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379B" w:rsidRPr="005A46A5" w:rsidRDefault="00CA4C6C" w:rsidP="002E379B">
      <w:pPr>
        <w:jc w:val="both"/>
      </w:pPr>
      <w:bookmarkStart w:id="0" w:name="_Hlk183605257"/>
      <w:bookmarkStart w:id="1" w:name="_GoBack"/>
      <w:bookmarkEnd w:id="1"/>
      <w:r w:rsidRPr="00CA4C6C">
        <w:rPr>
          <w:noProof/>
          <w:lang w:val="en-GB"/>
        </w:rPr>
        <w:drawing>
          <wp:inline distT="0" distB="0" distL="0" distR="0" wp14:anchorId="30CE03C2" wp14:editId="36509AAC">
            <wp:extent cx="2263588" cy="715463"/>
            <wp:effectExtent l="0" t="0" r="381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72231" cy="718195"/>
                    </a:xfrm>
                    <a:prstGeom prst="rect">
                      <a:avLst/>
                    </a:prstGeom>
                  </pic:spPr>
                </pic:pic>
              </a:graphicData>
            </a:graphic>
          </wp:inline>
        </w:drawing>
      </w:r>
    </w:p>
    <w:p w:rsidR="002E379B" w:rsidRPr="005A46A5" w:rsidRDefault="002E379B" w:rsidP="002E379B">
      <w:pPr>
        <w:jc w:val="both"/>
      </w:pPr>
      <w:r w:rsidRPr="00024BC1">
        <w:rPr>
          <w:noProof/>
          <w:lang w:val="en-GB"/>
        </w:rPr>
        <w:drawing>
          <wp:anchor distT="0" distB="0" distL="114300" distR="114300" simplePos="0" relativeHeight="251660288" behindDoc="0" locked="0" layoutInCell="1" allowOverlap="1">
            <wp:simplePos x="0" y="0"/>
            <wp:positionH relativeFrom="column">
              <wp:posOffset>-593090</wp:posOffset>
            </wp:positionH>
            <wp:positionV relativeFrom="paragraph">
              <wp:posOffset>133985</wp:posOffset>
            </wp:positionV>
            <wp:extent cx="10058400" cy="23304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58400" cy="233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79B" w:rsidRPr="005A46A5" w:rsidRDefault="002E379B" w:rsidP="002E379B">
      <w:pPr>
        <w:jc w:val="both"/>
      </w:pPr>
      <w:r w:rsidRPr="00024BC1">
        <w:rPr>
          <w:noProof/>
          <w:lang w:val="en-GB"/>
        </w:rPr>
        <w:drawing>
          <wp:anchor distT="0" distB="0" distL="114300" distR="114300" simplePos="0" relativeHeight="251661312" behindDoc="1" locked="0" layoutInCell="1" allowOverlap="1">
            <wp:simplePos x="0" y="0"/>
            <wp:positionH relativeFrom="column">
              <wp:posOffset>-592455</wp:posOffset>
            </wp:positionH>
            <wp:positionV relativeFrom="paragraph">
              <wp:posOffset>53975</wp:posOffset>
            </wp:positionV>
            <wp:extent cx="2329180" cy="629094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9180" cy="6290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79B" w:rsidRPr="005A46A5" w:rsidRDefault="002E379B" w:rsidP="002E379B">
      <w:pPr>
        <w:pStyle w:val="Style14ptBoldJustified"/>
        <w:rPr>
          <w:sz w:val="44"/>
          <w:szCs w:val="44"/>
        </w:rPr>
      </w:pPr>
      <w:r w:rsidRPr="00024BC1">
        <w:rPr>
          <w:noProof/>
          <w:lang w:val="en-GB" w:eastAsia="en-GB"/>
        </w:rPr>
        <w:drawing>
          <wp:anchor distT="0" distB="0" distL="114300" distR="114300" simplePos="0" relativeHeight="251663360" behindDoc="1" locked="0" layoutInCell="1" allowOverlap="1">
            <wp:simplePos x="0" y="0"/>
            <wp:positionH relativeFrom="column">
              <wp:posOffset>1599565</wp:posOffset>
            </wp:positionH>
            <wp:positionV relativeFrom="paragraph">
              <wp:posOffset>39370</wp:posOffset>
            </wp:positionV>
            <wp:extent cx="8294370" cy="6296025"/>
            <wp:effectExtent l="0" t="0" r="0" b="9525"/>
            <wp:wrapNone/>
            <wp:docPr id="22" name="Picture 22" descr="Description: Malosa_backg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Malosa_backgnd"/>
                    <pic:cNvPicPr>
                      <a:picLocks noChangeAspect="1" noChangeArrowheads="1"/>
                    </pic:cNvPicPr>
                  </pic:nvPicPr>
                  <pic:blipFill>
                    <a:blip r:embed="rId11">
                      <a:lum bright="-6000" contrast="18000"/>
                      <a:extLst>
                        <a:ext uri="{28A0092B-C50C-407E-A947-70E740481C1C}">
                          <a14:useLocalDpi xmlns:a14="http://schemas.microsoft.com/office/drawing/2010/main" val="0"/>
                        </a:ext>
                      </a:extLst>
                    </a:blip>
                    <a:srcRect l="15288"/>
                    <a:stretch>
                      <a:fillRect/>
                    </a:stretch>
                  </pic:blipFill>
                  <pic:spPr bwMode="auto">
                    <a:xfrm>
                      <a:off x="0" y="0"/>
                      <a:ext cx="8294370" cy="629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79B" w:rsidRPr="005A46A5" w:rsidRDefault="002E379B" w:rsidP="002E379B">
      <w:pPr>
        <w:pStyle w:val="Style14ptBoldJustified"/>
        <w:rPr>
          <w:sz w:val="44"/>
          <w:szCs w:val="44"/>
        </w:rPr>
      </w:pPr>
      <w:r>
        <w:rPr>
          <w:noProof/>
          <w:lang w:val="en-GB" w:eastAsia="en-GB"/>
        </w:rPr>
        <mc:AlternateContent>
          <mc:Choice Requires="wps">
            <w:drawing>
              <wp:anchor distT="0" distB="0" distL="114300" distR="114300" simplePos="0" relativeHeight="251662336" behindDoc="0" locked="0" layoutInCell="1" allowOverlap="1">
                <wp:simplePos x="0" y="0"/>
                <wp:positionH relativeFrom="column">
                  <wp:posOffset>2722880</wp:posOffset>
                </wp:positionH>
                <wp:positionV relativeFrom="paragraph">
                  <wp:posOffset>125730</wp:posOffset>
                </wp:positionV>
                <wp:extent cx="3773170" cy="3937000"/>
                <wp:effectExtent l="0" t="0" r="0" b="635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170" cy="3937000"/>
                        </a:xfrm>
                        <a:prstGeom prst="rect">
                          <a:avLst/>
                        </a:prstGeom>
                        <a:noFill/>
                        <a:ln>
                          <a:noFill/>
                        </a:ln>
                      </wps:spPr>
                      <wps:txbx>
                        <w:txbxContent>
                          <w:tbl>
                            <w:tblPr>
                              <w:tblW w:w="0" w:type="auto"/>
                              <w:tblLayout w:type="fixed"/>
                              <w:tblLook w:val="01E0" w:firstRow="1" w:lastRow="1" w:firstColumn="1" w:lastColumn="1" w:noHBand="0" w:noVBand="0"/>
                            </w:tblPr>
                            <w:tblGrid>
                              <w:gridCol w:w="2968"/>
                              <w:gridCol w:w="3205"/>
                            </w:tblGrid>
                            <w:tr w:rsidR="002E379B" w:rsidTr="003751C2">
                              <w:tc>
                                <w:tcPr>
                                  <w:tcW w:w="2968" w:type="dxa"/>
                                  <w:shd w:val="clear" w:color="auto" w:fill="auto"/>
                                  <w:vAlign w:val="bottom"/>
                                </w:tcPr>
                                <w:p w:rsidR="002E379B" w:rsidRDefault="002E379B" w:rsidP="003751C2">
                                  <w:pPr>
                                    <w:jc w:val="right"/>
                                  </w:pPr>
                                </w:p>
                              </w:tc>
                              <w:tc>
                                <w:tcPr>
                                  <w:tcW w:w="3205" w:type="dxa"/>
                                  <w:shd w:val="clear" w:color="auto" w:fill="auto"/>
                                  <w:vAlign w:val="center"/>
                                </w:tcPr>
                                <w:p w:rsidR="002E379B" w:rsidRPr="00C90141" w:rsidRDefault="002E379B" w:rsidP="003751C2">
                                  <w:pPr>
                                    <w:jc w:val="both"/>
                                  </w:pPr>
                                </w:p>
                              </w:tc>
                            </w:tr>
                            <w:tr w:rsidR="002E379B" w:rsidTr="003751C2">
                              <w:tc>
                                <w:tcPr>
                                  <w:tcW w:w="2968" w:type="dxa"/>
                                  <w:shd w:val="clear" w:color="auto" w:fill="auto"/>
                                  <w:vAlign w:val="center"/>
                                </w:tcPr>
                                <w:p w:rsidR="002E379B" w:rsidRDefault="002E379B" w:rsidP="003751C2">
                                  <w:pPr>
                                    <w:jc w:val="right"/>
                                  </w:pPr>
                                </w:p>
                              </w:tc>
                              <w:tc>
                                <w:tcPr>
                                  <w:tcW w:w="3205" w:type="dxa"/>
                                  <w:shd w:val="clear" w:color="auto" w:fill="auto"/>
                                </w:tcPr>
                                <w:p w:rsidR="002E379B" w:rsidRPr="00C90141" w:rsidRDefault="002E379B" w:rsidP="003961C2"/>
                              </w:tc>
                            </w:tr>
                          </w:tbl>
                          <w:p w:rsidR="002E379B" w:rsidRDefault="002E379B" w:rsidP="002E37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214.4pt;margin-top:9.9pt;width:297.1pt;height:31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" filled="f" stroked="f">
                <v:textbox>
                  <w:txbxContent>
                    <w:tbl>
                      <w:tblPr>
                        <w:tblW w:w="0" w:type="auto"/>
                        <w:tblLayout w:type="fixed"/>
                        <w:tblLook w:val="01E0" w:firstRow="1" w:lastRow="1" w:firstColumn="1" w:lastColumn="1" w:noHBand="0" w:noVBand="0"/>
                      </w:tblPr>
                      <w:tblGrid>
                        <w:gridCol w:w="2968"/>
                        <w:gridCol w:w="3205"/>
                      </w:tblGrid>
                      <w:tr w:rsidR="002E379B" w:rsidTr="003751C2">
                        <w:tc>
                          <w:tcPr>
                            <w:tcW w:w="2968" w:type="dxa"/>
                            <w:shd w:val="clear" w:color="auto" w:fill="auto"/>
                            <w:vAlign w:val="bottom"/>
                          </w:tcPr>
                          <w:p w:rsidR="002E379B" w:rsidRDefault="002E379B" w:rsidP="003751C2">
                            <w:pPr>
                              <w:jc w:val="right"/>
                            </w:pPr>
                          </w:p>
                        </w:tc>
                        <w:tc>
                          <w:tcPr>
                            <w:tcW w:w="3205" w:type="dxa"/>
                            <w:shd w:val="clear" w:color="auto" w:fill="auto"/>
                            <w:vAlign w:val="center"/>
                          </w:tcPr>
                          <w:p w:rsidR="002E379B" w:rsidRPr="00C90141" w:rsidRDefault="002E379B" w:rsidP="003751C2">
                            <w:pPr>
                              <w:jc w:val="both"/>
                            </w:pPr>
                          </w:p>
                        </w:tc>
                      </w:tr>
                      <w:tr w:rsidR="002E379B" w:rsidTr="003751C2">
                        <w:tc>
                          <w:tcPr>
                            <w:tcW w:w="2968" w:type="dxa"/>
                            <w:shd w:val="clear" w:color="auto" w:fill="auto"/>
                            <w:vAlign w:val="center"/>
                          </w:tcPr>
                          <w:p w:rsidR="002E379B" w:rsidRDefault="002E379B" w:rsidP="003751C2">
                            <w:pPr>
                              <w:jc w:val="right"/>
                            </w:pPr>
                          </w:p>
                        </w:tc>
                        <w:tc>
                          <w:tcPr>
                            <w:tcW w:w="3205" w:type="dxa"/>
                            <w:shd w:val="clear" w:color="auto" w:fill="auto"/>
                          </w:tcPr>
                          <w:p w:rsidR="002E379B" w:rsidRPr="00C90141" w:rsidRDefault="002E379B" w:rsidP="003961C2"/>
                        </w:tc>
                      </w:tr>
                    </w:tbl>
                    <w:p w:rsidR="002E379B" w:rsidRDefault="002E379B" w:rsidP="002E379B"/>
                  </w:txbxContent>
                </v:textbox>
                <w10:wrap type="square"/>
              </v:shape>
            </w:pict>
          </mc:Fallback>
        </mc:AlternateContent>
      </w:r>
    </w:p>
    <w:p w:rsidR="002E379B" w:rsidRPr="005A46A5" w:rsidRDefault="002E379B" w:rsidP="002E379B">
      <w:pPr>
        <w:pStyle w:val="Style14ptBoldJustified"/>
        <w:rPr>
          <w:sz w:val="44"/>
          <w:szCs w:val="44"/>
        </w:rPr>
      </w:pPr>
    </w:p>
    <w:p w:rsidR="002E379B" w:rsidRPr="005A46A5" w:rsidRDefault="002E379B" w:rsidP="002E379B">
      <w:pPr>
        <w:jc w:val="both"/>
      </w:pPr>
    </w:p>
    <w:p w:rsidR="002E379B" w:rsidRPr="005A46A5" w:rsidRDefault="002E379B" w:rsidP="002E379B">
      <w:pPr>
        <w:jc w:val="both"/>
        <w:rPr>
          <w:sz w:val="36"/>
          <w:szCs w:val="36"/>
        </w:rPr>
      </w:pPr>
    </w:p>
    <w:p w:rsidR="002E379B" w:rsidRPr="005A46A5" w:rsidRDefault="002E379B" w:rsidP="002E379B">
      <w:pPr>
        <w:jc w:val="both"/>
      </w:pPr>
    </w:p>
    <w:p w:rsidR="002E379B" w:rsidRPr="005A46A5" w:rsidRDefault="002E379B" w:rsidP="002E379B">
      <w:pPr>
        <w:jc w:val="both"/>
      </w:pPr>
    </w:p>
    <w:p w:rsidR="002E379B" w:rsidRPr="005A46A5" w:rsidRDefault="002E379B" w:rsidP="002E379B">
      <w:pPr>
        <w:jc w:val="both"/>
      </w:pPr>
    </w:p>
    <w:p w:rsidR="002E379B" w:rsidRPr="005A46A5" w:rsidRDefault="002E379B" w:rsidP="002E379B">
      <w:pPr>
        <w:jc w:val="both"/>
      </w:pPr>
    </w:p>
    <w:p w:rsidR="002E379B" w:rsidRPr="005A46A5" w:rsidRDefault="002E379B" w:rsidP="002E379B">
      <w:pPr>
        <w:jc w:val="both"/>
      </w:pPr>
    </w:p>
    <w:p w:rsidR="002E379B" w:rsidRPr="005A46A5" w:rsidRDefault="002E379B" w:rsidP="002E379B">
      <w:pPr>
        <w:jc w:val="both"/>
      </w:pPr>
    </w:p>
    <w:p w:rsidR="002E379B" w:rsidRPr="005A46A5" w:rsidRDefault="002E379B" w:rsidP="002E379B">
      <w:pPr>
        <w:jc w:val="both"/>
      </w:pPr>
    </w:p>
    <w:p w:rsidR="002E379B" w:rsidRPr="005A46A5" w:rsidRDefault="002E379B" w:rsidP="002E379B">
      <w:pPr>
        <w:jc w:val="both"/>
      </w:pPr>
    </w:p>
    <w:p w:rsidR="002E379B" w:rsidRPr="005A46A5" w:rsidRDefault="002E379B" w:rsidP="002E379B">
      <w:pPr>
        <w:jc w:val="both"/>
      </w:pPr>
    </w:p>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r>
        <w:rPr>
          <w:noProof/>
          <w:lang w:val="en-GB"/>
        </w:rPr>
        <mc:AlternateContent>
          <mc:Choice Requires="wps">
            <w:drawing>
              <wp:anchor distT="0" distB="0" distL="114300" distR="114300" simplePos="0" relativeHeight="251664384" behindDoc="0" locked="0" layoutInCell="1" allowOverlap="1">
                <wp:simplePos x="0" y="0"/>
                <wp:positionH relativeFrom="column">
                  <wp:posOffset>2147570</wp:posOffset>
                </wp:positionH>
                <wp:positionV relativeFrom="paragraph">
                  <wp:posOffset>6985</wp:posOffset>
                </wp:positionV>
                <wp:extent cx="4121150" cy="1311275"/>
                <wp:effectExtent l="0" t="0" r="12700" b="2222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0" cy="1311275"/>
                        </a:xfrm>
                        <a:prstGeom prst="rect">
                          <a:avLst/>
                        </a:prstGeom>
                        <a:noFill/>
                        <a:ln w="9525">
                          <a:solidFill>
                            <a:srgbClr val="000000"/>
                          </a:solidFill>
                          <a:miter lim="800000"/>
                          <a:headEnd/>
                          <a:tailEnd/>
                        </a:ln>
                      </wps:spPr>
                      <wps:txbx>
                        <w:txbxContent>
                          <w:p w:rsidR="002E379B" w:rsidRPr="008D5B31" w:rsidRDefault="002E379B" w:rsidP="002E379B">
                            <w:pPr>
                              <w:jc w:val="center"/>
                              <w:rPr>
                                <w:b/>
                                <w:sz w:val="28"/>
                              </w:rPr>
                            </w:pPr>
                            <w:r>
                              <w:rPr>
                                <w:b/>
                                <w:sz w:val="28"/>
                                <w:lang w:val="en-GB"/>
                              </w:rPr>
                              <w:t>“</w:t>
                            </w:r>
                            <w:r w:rsidRPr="008D5B31">
                              <w:rPr>
                                <w:b/>
                                <w:sz w:val="28"/>
                              </w:rPr>
                              <w:t xml:space="preserve">Holistic Restoration of Degraded </w:t>
                            </w:r>
                            <w:r>
                              <w:rPr>
                                <w:b/>
                                <w:sz w:val="28"/>
                                <w:lang w:val="en-GB"/>
                              </w:rPr>
                              <w:t xml:space="preserve">Forest </w:t>
                            </w:r>
                            <w:r w:rsidRPr="008D5B31">
                              <w:rPr>
                                <w:b/>
                                <w:sz w:val="28"/>
                              </w:rPr>
                              <w:t xml:space="preserve">Lands: Nature-Based and Climate-Adapted Solutions </w:t>
                            </w:r>
                            <w:proofErr w:type="gramStart"/>
                            <w:r w:rsidRPr="008D5B31">
                              <w:rPr>
                                <w:b/>
                                <w:sz w:val="28"/>
                              </w:rPr>
                              <w:t>Across</w:t>
                            </w:r>
                            <w:proofErr w:type="gramEnd"/>
                            <w:r w:rsidRPr="008D5B31">
                              <w:rPr>
                                <w:b/>
                                <w:sz w:val="28"/>
                              </w:rPr>
                              <w:t xml:space="preserve"> </w:t>
                            </w:r>
                            <w:r w:rsidR="00CB188D">
                              <w:rPr>
                                <w:b/>
                                <w:sz w:val="28"/>
                                <w:lang w:val="en-GB"/>
                              </w:rPr>
                              <w:t>Drin</w:t>
                            </w:r>
                            <w:r>
                              <w:rPr>
                                <w:b/>
                                <w:sz w:val="28"/>
                                <w:lang w:val="en-GB"/>
                              </w:rPr>
                              <w:t xml:space="preserve"> River Basin”</w:t>
                            </w:r>
                          </w:p>
                          <w:p w:rsidR="002E379B" w:rsidRDefault="002E379B" w:rsidP="002E379B">
                            <w:pPr>
                              <w:jc w:val="center"/>
                              <w:rPr>
                                <w:b/>
                                <w:lang w:val="en-GB"/>
                              </w:rPr>
                            </w:pPr>
                          </w:p>
                          <w:p w:rsidR="002E379B" w:rsidRPr="00871B4D" w:rsidRDefault="002E379B" w:rsidP="002E379B">
                            <w:pPr>
                              <w:jc w:val="center"/>
                              <w:rPr>
                                <w:b/>
                              </w:rPr>
                            </w:pPr>
                            <w:r w:rsidRPr="00871B4D">
                              <w:rPr>
                                <w:b/>
                              </w:rPr>
                              <w:t>Impacts and Lessons from Albania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7" type="#_x0000_t202" style="position:absolute;margin-left:169.1pt;margin-top:.55pt;width:324.5pt;height:10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" filled="f">
                <v:textbox>
                  <w:txbxContent>
                    <w:p w:rsidR="002E379B" w:rsidRPr="008D5B31" w:rsidRDefault="002E379B" w:rsidP="002E379B">
                      <w:pPr>
                        <w:jc w:val="center"/>
                        <w:rPr>
                          <w:b/>
                          <w:sz w:val="28"/>
                        </w:rPr>
                      </w:pPr>
                      <w:r>
                        <w:rPr>
                          <w:b/>
                          <w:sz w:val="28"/>
                          <w:lang w:val="en-GB"/>
                        </w:rPr>
                        <w:t>“</w:t>
                      </w:r>
                      <w:r w:rsidRPr="008D5B31">
                        <w:rPr>
                          <w:b/>
                          <w:sz w:val="28"/>
                        </w:rPr>
                        <w:t xml:space="preserve">Holistic Restoration of Degraded </w:t>
                      </w:r>
                      <w:r>
                        <w:rPr>
                          <w:b/>
                          <w:sz w:val="28"/>
                          <w:lang w:val="en-GB"/>
                        </w:rPr>
                        <w:t xml:space="preserve">Forest </w:t>
                      </w:r>
                      <w:r w:rsidRPr="008D5B31">
                        <w:rPr>
                          <w:b/>
                          <w:sz w:val="28"/>
                        </w:rPr>
                        <w:t xml:space="preserve">Lands: Nature-Based and Climate-Adapted Solutions </w:t>
                      </w:r>
                      <w:proofErr w:type="gramStart"/>
                      <w:r w:rsidRPr="008D5B31">
                        <w:rPr>
                          <w:b/>
                          <w:sz w:val="28"/>
                        </w:rPr>
                        <w:t>Across</w:t>
                      </w:r>
                      <w:proofErr w:type="gramEnd"/>
                      <w:r w:rsidRPr="008D5B31">
                        <w:rPr>
                          <w:b/>
                          <w:sz w:val="28"/>
                        </w:rPr>
                        <w:t xml:space="preserve"> </w:t>
                      </w:r>
                      <w:r w:rsidR="00CB188D">
                        <w:rPr>
                          <w:b/>
                          <w:sz w:val="28"/>
                          <w:lang w:val="en-GB"/>
                        </w:rPr>
                        <w:t>Drin</w:t>
                      </w:r>
                      <w:r>
                        <w:rPr>
                          <w:b/>
                          <w:sz w:val="28"/>
                          <w:lang w:val="en-GB"/>
                        </w:rPr>
                        <w:t xml:space="preserve"> River Basin”</w:t>
                      </w:r>
                    </w:p>
                    <w:p w:rsidR="002E379B" w:rsidRDefault="002E379B" w:rsidP="002E379B">
                      <w:pPr>
                        <w:jc w:val="center"/>
                        <w:rPr>
                          <w:b/>
                          <w:lang w:val="en-GB"/>
                        </w:rPr>
                      </w:pPr>
                    </w:p>
                    <w:p w:rsidR="002E379B" w:rsidRPr="00871B4D" w:rsidRDefault="002E379B" w:rsidP="002E379B">
                      <w:pPr>
                        <w:jc w:val="center"/>
                        <w:rPr>
                          <w:b/>
                        </w:rPr>
                      </w:pPr>
                      <w:r w:rsidRPr="00871B4D">
                        <w:rPr>
                          <w:b/>
                        </w:rPr>
                        <w:t>Impacts and Lessons from Albania</w:t>
                      </w:r>
                    </w:p>
                  </w:txbxContent>
                </v:textbox>
              </v:shape>
            </w:pict>
          </mc:Fallback>
        </mc:AlternateContent>
      </w:r>
    </w:p>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2E379B" w:rsidRPr="005A46A5" w:rsidRDefault="002E379B" w:rsidP="002E379B"/>
    <w:p w:rsidR="00CA4C6C" w:rsidRPr="00CA4C6C" w:rsidRDefault="00CA4C6C" w:rsidP="002E379B">
      <w:pPr>
        <w:tabs>
          <w:tab w:val="center" w:pos="4703"/>
          <w:tab w:val="right" w:pos="9406"/>
        </w:tabs>
        <w:spacing w:before="120"/>
        <w:rPr>
          <w:rFonts w:eastAsia="Calibri"/>
          <w:sz w:val="10"/>
          <w:szCs w:val="10"/>
          <w:lang w:eastAsia="en-US"/>
        </w:rPr>
      </w:pPr>
    </w:p>
    <w:p w:rsidR="002E379B" w:rsidRPr="005A46A5" w:rsidRDefault="002D079B" w:rsidP="002E379B">
      <w:pPr>
        <w:tabs>
          <w:tab w:val="center" w:pos="4703"/>
          <w:tab w:val="right" w:pos="9406"/>
        </w:tabs>
        <w:spacing w:before="120"/>
        <w:rPr>
          <w:rFonts w:eastAsia="Calibri"/>
          <w:lang w:eastAsia="en-US"/>
        </w:rPr>
      </w:pPr>
      <w:r>
        <w:rPr>
          <w:rFonts w:eastAsia="Calibri"/>
          <w:lang w:eastAsia="en-US"/>
        </w:rPr>
        <w:t>January 2025</w:t>
      </w:r>
    </w:p>
    <w:p w:rsidR="002E379B" w:rsidRPr="005A46A5" w:rsidRDefault="002E379B" w:rsidP="002E379B">
      <w:r>
        <w:rPr>
          <w:noProof/>
          <w:lang w:val="en-GB"/>
        </w:rPr>
        <mc:AlternateContent>
          <mc:Choice Requires="wps">
            <w:drawing>
              <wp:anchor distT="0" distB="0" distL="114300" distR="114300" simplePos="0" relativeHeight="251669504" behindDoc="0" locked="0" layoutInCell="1" allowOverlap="1">
                <wp:simplePos x="0" y="0"/>
                <wp:positionH relativeFrom="column">
                  <wp:posOffset>-118745</wp:posOffset>
                </wp:positionH>
                <wp:positionV relativeFrom="paragraph">
                  <wp:posOffset>100965</wp:posOffset>
                </wp:positionV>
                <wp:extent cx="6426200" cy="428625"/>
                <wp:effectExtent l="0" t="0" r="0" b="952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0" cy="428625"/>
                        </a:xfrm>
                        <a:prstGeom prst="rect">
                          <a:avLst/>
                        </a:prstGeom>
                        <a:solidFill>
                          <a:srgbClr val="FFFFFF"/>
                        </a:solidFill>
                        <a:ln>
                          <a:noFill/>
                        </a:ln>
                      </wps:spPr>
                      <wps:txbx>
                        <w:txbxContent>
                          <w:p w:rsidR="002E379B" w:rsidRPr="00B34608" w:rsidRDefault="002E379B" w:rsidP="002E379B">
                            <w:pPr>
                              <w:rPr>
                                <w:sz w:val="36"/>
                                <w:szCs w:val="36"/>
                              </w:rPr>
                            </w:pPr>
                            <w:r w:rsidRPr="003F034B">
                              <w:rPr>
                                <w:b/>
                                <w:noProof/>
                                <w:sz w:val="32"/>
                                <w:szCs w:val="32"/>
                              </w:rPr>
                              <w:t>Connecting Natural Values &amp; People Foun</w:t>
                            </w:r>
                            <w:r>
                              <w:rPr>
                                <w:b/>
                                <w:noProof/>
                                <w:sz w:val="32"/>
                                <w:szCs w:val="32"/>
                              </w:rPr>
                              <w:t>dation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8" type="#_x0000_t202" style="position:absolute;margin-left:-9.35pt;margin-top:7.95pt;width:506pt;height:3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" stroked="f">
                <v:textbox>
                  <w:txbxContent>
                    <w:p w:rsidR="002E379B" w:rsidRPr="00B34608" w:rsidRDefault="002E379B" w:rsidP="002E379B">
                      <w:pPr>
                        <w:rPr>
                          <w:sz w:val="36"/>
                          <w:szCs w:val="36"/>
                        </w:rPr>
                      </w:pPr>
                      <w:r w:rsidRPr="003F034B">
                        <w:rPr>
                          <w:b/>
                          <w:noProof/>
                          <w:sz w:val="32"/>
                          <w:szCs w:val="32"/>
                        </w:rPr>
                        <w:t>Connecting Natural Values &amp; People Foun</w:t>
                      </w:r>
                      <w:r>
                        <w:rPr>
                          <w:b/>
                          <w:noProof/>
                          <w:sz w:val="32"/>
                          <w:szCs w:val="32"/>
                        </w:rPr>
                        <w:t>dation</w:t>
                      </w:r>
                    </w:p>
                  </w:txbxContent>
                </v:textbox>
              </v:shape>
            </w:pict>
          </mc:Fallback>
        </mc:AlternateContent>
      </w:r>
    </w:p>
    <w:p w:rsidR="002E379B" w:rsidRPr="005A46A5" w:rsidRDefault="002E379B" w:rsidP="002E379B"/>
    <w:p w:rsidR="002E379B" w:rsidRPr="005A46A5" w:rsidRDefault="002E379B" w:rsidP="002E379B">
      <w:pPr>
        <w:rPr>
          <w:rFonts w:eastAsia="Calibri"/>
          <w:b/>
          <w:szCs w:val="20"/>
          <w:lang w:eastAsia="en-US"/>
        </w:rPr>
      </w:pPr>
      <w:r>
        <w:rPr>
          <w:noProof/>
          <w:lang w:val="en-GB"/>
        </w:rPr>
        <mc:AlternateContent>
          <mc:Choice Requires="wps">
            <w:drawing>
              <wp:anchor distT="0" distB="0" distL="114300" distR="114300" simplePos="0" relativeHeight="251670528" behindDoc="0" locked="0" layoutInCell="1" allowOverlap="1">
                <wp:simplePos x="0" y="0"/>
                <wp:positionH relativeFrom="column">
                  <wp:posOffset>32534</wp:posOffset>
                </wp:positionH>
                <wp:positionV relativeFrom="paragraph">
                  <wp:posOffset>48410</wp:posOffset>
                </wp:positionV>
                <wp:extent cx="6426200" cy="726142"/>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0" cy="726142"/>
                        </a:xfrm>
                        <a:prstGeom prst="rect">
                          <a:avLst/>
                        </a:prstGeom>
                        <a:solidFill>
                          <a:srgbClr val="FFFFFF"/>
                        </a:solidFill>
                        <a:ln>
                          <a:noFill/>
                        </a:ln>
                      </wps:spPr>
                      <wps:txbx>
                        <w:txbxContent>
                          <w:p w:rsidR="00A63144" w:rsidRPr="001C4E96" w:rsidRDefault="002E379B" w:rsidP="00A63144">
                            <w:pPr>
                              <w:rPr>
                                <w:szCs w:val="20"/>
                              </w:rPr>
                            </w:pPr>
                            <w:r w:rsidRPr="009B7F02">
                              <w:rPr>
                                <w:szCs w:val="20"/>
                              </w:rPr>
                              <w:t>Project implementation:</w:t>
                            </w:r>
                            <w:r w:rsidRPr="009B7F02">
                              <w:t xml:space="preserve"> </w:t>
                            </w:r>
                            <w:r w:rsidRPr="007216F1">
                              <w:rPr>
                                <w:noProof/>
                                <w:lang w:val="en-GB"/>
                              </w:rPr>
                              <w:drawing>
                                <wp:inline distT="0" distB="0" distL="0" distR="0">
                                  <wp:extent cx="984885" cy="43942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4885" cy="439420"/>
                                          </a:xfrm>
                                          <a:prstGeom prst="rect">
                                            <a:avLst/>
                                          </a:prstGeom>
                                          <a:noFill/>
                                          <a:ln>
                                            <a:noFill/>
                                          </a:ln>
                                        </pic:spPr>
                                      </pic:pic>
                                    </a:graphicData>
                                  </a:graphic>
                                </wp:inline>
                              </w:drawing>
                            </w:r>
                            <w:r>
                              <w:rPr>
                                <w:szCs w:val="20"/>
                              </w:rPr>
                              <w:tab/>
                            </w:r>
                            <w:r>
                              <w:rPr>
                                <w:szCs w:val="20"/>
                              </w:rPr>
                              <w:tab/>
                            </w:r>
                            <w:r>
                              <w:rPr>
                                <w:szCs w:val="20"/>
                              </w:rPr>
                              <w:tab/>
                            </w:r>
                            <w:r>
                              <w:rPr>
                                <w:szCs w:val="20"/>
                              </w:rPr>
                              <w:tab/>
                              <w:t>Financed</w:t>
                            </w:r>
                            <w:r w:rsidRPr="009B7F02">
                              <w:rPr>
                                <w:szCs w:val="20"/>
                              </w:rPr>
                              <w:t xml:space="preserve"> by:</w:t>
                            </w:r>
                            <w:r>
                              <w:rPr>
                                <w:szCs w:val="20"/>
                              </w:rPr>
                              <w:t xml:space="preserve"> </w:t>
                            </w:r>
                            <w:r w:rsidR="00A63144" w:rsidRPr="00C47047">
                              <w:rPr>
                                <w:b/>
                                <w:szCs w:val="20"/>
                              </w:rPr>
                              <w:t>managed by</w:t>
                            </w:r>
                            <w:r w:rsidR="00A63144">
                              <w:rPr>
                                <w:b/>
                                <w:szCs w:val="20"/>
                              </w:rPr>
                              <w:t xml:space="preserve"> </w:t>
                            </w:r>
                            <w:r w:rsidR="00A63144" w:rsidRPr="00C47047">
                              <w:rPr>
                                <w:b/>
                                <w:szCs w:val="20"/>
                              </w:rPr>
                              <w:t>ICEP</w:t>
                            </w:r>
                          </w:p>
                          <w:p w:rsidR="002E379B" w:rsidRPr="009B7F02" w:rsidRDefault="00A63144" w:rsidP="00CA4C6C">
                            <w:pPr>
                              <w:ind w:left="7200"/>
                              <w:rPr>
                                <w:szCs w:val="20"/>
                              </w:rPr>
                            </w:pPr>
                            <w:r>
                              <w:rPr>
                                <w:b/>
                                <w:szCs w:val="20"/>
                              </w:rPr>
                              <w:t xml:space="preserve">      </w:t>
                            </w:r>
                            <w:proofErr w:type="gramStart"/>
                            <w:r>
                              <w:rPr>
                                <w:b/>
                                <w:szCs w:val="20"/>
                              </w:rPr>
                              <w:t>a</w:t>
                            </w:r>
                            <w:r w:rsidRPr="00C47047">
                              <w:rPr>
                                <w:b/>
                                <w:szCs w:val="20"/>
                              </w:rPr>
                              <w:t>nd</w:t>
                            </w:r>
                            <w:proofErr w:type="gramEnd"/>
                            <w:r>
                              <w:rPr>
                                <w:b/>
                                <w:szCs w:val="20"/>
                              </w:rPr>
                              <w:t xml:space="preserve"> </w:t>
                            </w:r>
                            <w:r w:rsidRPr="00C47047">
                              <w:rPr>
                                <w:b/>
                                <w:szCs w:val="20"/>
                              </w:rPr>
                              <w:t>funded</w:t>
                            </w:r>
                            <w:r>
                              <w:rPr>
                                <w:b/>
                                <w:szCs w:val="20"/>
                              </w:rPr>
                              <w:t xml:space="preserve"> by 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9" type="#_x0000_t202" style="position:absolute;margin-left:2.55pt;margin-top:3.8pt;width:506pt;height:57.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" stroked="f">
                <v:textbox>
                  <w:txbxContent>
                    <w:p w:rsidR="00A63144" w:rsidRPr="001C4E96" w:rsidRDefault="002E379B" w:rsidP="00A63144">
                      <w:pPr>
                        <w:rPr>
                          <w:szCs w:val="20"/>
                        </w:rPr>
                      </w:pPr>
                      <w:r w:rsidRPr="009B7F02">
                        <w:rPr>
                          <w:szCs w:val="20"/>
                        </w:rPr>
                        <w:t>Project implementation:</w:t>
                      </w:r>
                      <w:r w:rsidRPr="009B7F02">
                        <w:t xml:space="preserve"> </w:t>
                      </w:r>
                      <w:r w:rsidRPr="007216F1">
                        <w:rPr>
                          <w:noProof/>
                          <w:lang w:val="en-GB"/>
                        </w:rPr>
                        <w:drawing>
                          <wp:inline distT="0" distB="0" distL="0" distR="0">
                            <wp:extent cx="984885" cy="43942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4885" cy="439420"/>
                                    </a:xfrm>
                                    <a:prstGeom prst="rect">
                                      <a:avLst/>
                                    </a:prstGeom>
                                    <a:noFill/>
                                    <a:ln>
                                      <a:noFill/>
                                    </a:ln>
                                  </pic:spPr>
                                </pic:pic>
                              </a:graphicData>
                            </a:graphic>
                          </wp:inline>
                        </w:drawing>
                      </w:r>
                      <w:r>
                        <w:rPr>
                          <w:szCs w:val="20"/>
                        </w:rPr>
                        <w:tab/>
                      </w:r>
                      <w:r>
                        <w:rPr>
                          <w:szCs w:val="20"/>
                        </w:rPr>
                        <w:tab/>
                      </w:r>
                      <w:r>
                        <w:rPr>
                          <w:szCs w:val="20"/>
                        </w:rPr>
                        <w:tab/>
                      </w:r>
                      <w:r>
                        <w:rPr>
                          <w:szCs w:val="20"/>
                        </w:rPr>
                        <w:tab/>
                        <w:t>Financed</w:t>
                      </w:r>
                      <w:r w:rsidRPr="009B7F02">
                        <w:rPr>
                          <w:szCs w:val="20"/>
                        </w:rPr>
                        <w:t xml:space="preserve"> by:</w:t>
                      </w:r>
                      <w:r>
                        <w:rPr>
                          <w:szCs w:val="20"/>
                        </w:rPr>
                        <w:t xml:space="preserve"> </w:t>
                      </w:r>
                      <w:r w:rsidR="00A63144" w:rsidRPr="00C47047">
                        <w:rPr>
                          <w:b/>
                          <w:szCs w:val="20"/>
                        </w:rPr>
                        <w:t>managed by</w:t>
                      </w:r>
                      <w:r w:rsidR="00A63144">
                        <w:rPr>
                          <w:b/>
                          <w:szCs w:val="20"/>
                        </w:rPr>
                        <w:t xml:space="preserve"> </w:t>
                      </w:r>
                      <w:r w:rsidR="00A63144" w:rsidRPr="00C47047">
                        <w:rPr>
                          <w:b/>
                          <w:szCs w:val="20"/>
                        </w:rPr>
                        <w:t>ICEP</w:t>
                      </w:r>
                    </w:p>
                    <w:p w:rsidR="002E379B" w:rsidRPr="009B7F02" w:rsidRDefault="00A63144" w:rsidP="00CA4C6C">
                      <w:pPr>
                        <w:ind w:left="7200"/>
                        <w:rPr>
                          <w:szCs w:val="20"/>
                        </w:rPr>
                      </w:pPr>
                      <w:r>
                        <w:rPr>
                          <w:b/>
                          <w:szCs w:val="20"/>
                        </w:rPr>
                        <w:t xml:space="preserve">      </w:t>
                      </w:r>
                      <w:proofErr w:type="gramStart"/>
                      <w:r>
                        <w:rPr>
                          <w:b/>
                          <w:szCs w:val="20"/>
                        </w:rPr>
                        <w:t>a</w:t>
                      </w:r>
                      <w:r w:rsidRPr="00C47047">
                        <w:rPr>
                          <w:b/>
                          <w:szCs w:val="20"/>
                        </w:rPr>
                        <w:t>nd</w:t>
                      </w:r>
                      <w:proofErr w:type="gramEnd"/>
                      <w:r>
                        <w:rPr>
                          <w:b/>
                          <w:szCs w:val="20"/>
                        </w:rPr>
                        <w:t xml:space="preserve"> </w:t>
                      </w:r>
                      <w:r w:rsidRPr="00C47047">
                        <w:rPr>
                          <w:b/>
                          <w:szCs w:val="20"/>
                        </w:rPr>
                        <w:t>funded</w:t>
                      </w:r>
                      <w:r>
                        <w:rPr>
                          <w:b/>
                          <w:szCs w:val="20"/>
                        </w:rPr>
                        <w:t xml:space="preserve"> by ADA</w:t>
                      </w:r>
                    </w:p>
                  </w:txbxContent>
                </v:textbox>
              </v:shape>
            </w:pict>
          </mc:Fallback>
        </mc:AlternateContent>
      </w:r>
    </w:p>
    <w:p w:rsidR="002E379B" w:rsidRPr="005A46A5" w:rsidRDefault="002E379B" w:rsidP="002E379B">
      <w:pPr>
        <w:rPr>
          <w:rFonts w:eastAsia="Calibri"/>
          <w:b/>
          <w:szCs w:val="20"/>
          <w:lang w:eastAsia="en-US"/>
        </w:rPr>
      </w:pPr>
    </w:p>
    <w:p w:rsidR="002E379B" w:rsidRPr="005A46A5" w:rsidRDefault="002E379B" w:rsidP="002E379B">
      <w:pPr>
        <w:rPr>
          <w:rFonts w:eastAsia="Calibri"/>
          <w:b/>
          <w:szCs w:val="20"/>
          <w:lang w:eastAsia="en-US"/>
        </w:rPr>
        <w:sectPr w:rsidR="002E379B" w:rsidRPr="005A46A5" w:rsidSect="00C94316">
          <w:footerReference w:type="default" r:id="rId14"/>
          <w:pgSz w:w="12240" w:h="15840"/>
          <w:pgMar w:top="1417" w:right="1417" w:bottom="1417" w:left="1417" w:header="708" w:footer="708" w:gutter="0"/>
          <w:cols w:space="708"/>
          <w:titlePg/>
          <w:docGrid w:linePitch="360"/>
        </w:sectPr>
      </w:pPr>
    </w:p>
    <w:p w:rsidR="002E379B" w:rsidRPr="00252100" w:rsidRDefault="002E379B" w:rsidP="002E379B">
      <w:pPr>
        <w:jc w:val="center"/>
        <w:rPr>
          <w:rFonts w:ascii="Verdana" w:hAnsi="Verdana"/>
          <w:b/>
          <w:szCs w:val="20"/>
          <w:lang w:val="en-GB"/>
        </w:rPr>
      </w:pPr>
      <w:r w:rsidRPr="00252100">
        <w:rPr>
          <w:rFonts w:ascii="Verdana" w:hAnsi="Verdana"/>
          <w:b/>
        </w:rPr>
        <w:lastRenderedPageBreak/>
        <w:t xml:space="preserve">Holistic Restoration of Degraded </w:t>
      </w:r>
      <w:r>
        <w:rPr>
          <w:rFonts w:ascii="Verdana" w:hAnsi="Verdana"/>
          <w:b/>
          <w:lang w:val="en-GB"/>
        </w:rPr>
        <w:t xml:space="preserve">Forest </w:t>
      </w:r>
      <w:r w:rsidRPr="00252100">
        <w:rPr>
          <w:rFonts w:ascii="Verdana" w:hAnsi="Verdana"/>
          <w:b/>
        </w:rPr>
        <w:t xml:space="preserve">Lands: Nature-Based and Climate-Adapted Solutions </w:t>
      </w:r>
      <w:proofErr w:type="gramStart"/>
      <w:r w:rsidRPr="00252100">
        <w:rPr>
          <w:rFonts w:ascii="Verdana" w:hAnsi="Verdana"/>
          <w:b/>
        </w:rPr>
        <w:t>Across</w:t>
      </w:r>
      <w:proofErr w:type="gramEnd"/>
      <w:r w:rsidRPr="00252100">
        <w:rPr>
          <w:rFonts w:ascii="Verdana" w:hAnsi="Verdana"/>
          <w:b/>
        </w:rPr>
        <w:t xml:space="preserve"> </w:t>
      </w:r>
      <w:r w:rsidR="00CB188D" w:rsidRPr="00CB188D">
        <w:rPr>
          <w:rFonts w:ascii="Verdana" w:hAnsi="Verdana"/>
          <w:b/>
        </w:rPr>
        <w:t>Drin River Basin</w:t>
      </w:r>
      <w:r>
        <w:rPr>
          <w:rFonts w:ascii="Verdana" w:hAnsi="Verdana"/>
          <w:b/>
          <w:lang w:val="en-GB"/>
        </w:rPr>
        <w:t>.</w:t>
      </w:r>
    </w:p>
    <w:p w:rsidR="002E379B" w:rsidRPr="005A46A5" w:rsidRDefault="002E379B" w:rsidP="002E379B">
      <w:pPr>
        <w:jc w:val="center"/>
        <w:rPr>
          <w:b/>
        </w:rPr>
      </w:pPr>
    </w:p>
    <w:p w:rsidR="002E379B" w:rsidRPr="005A46A5" w:rsidRDefault="002E379B" w:rsidP="002E379B">
      <w:pPr>
        <w:jc w:val="center"/>
      </w:pPr>
      <w:r w:rsidRPr="00252100">
        <w:rPr>
          <w:b/>
        </w:rPr>
        <w:t>Impacts and Lessons from Albania</w:t>
      </w:r>
    </w:p>
    <w:p w:rsidR="002E379B" w:rsidRPr="00487140" w:rsidRDefault="002E379B" w:rsidP="002E379B">
      <w:pPr>
        <w:pStyle w:val="TOCHeading"/>
        <w:rPr>
          <w:rFonts w:ascii="Verdana" w:hAnsi="Verdana"/>
          <w:color w:val="auto"/>
          <w:lang w:val="en-GB"/>
        </w:rPr>
      </w:pPr>
      <w:r w:rsidRPr="00487140">
        <w:rPr>
          <w:rFonts w:ascii="Verdana" w:hAnsi="Verdana"/>
          <w:color w:val="auto"/>
          <w:lang w:val="en-GB"/>
        </w:rPr>
        <w:t>Contents</w:t>
      </w:r>
    </w:p>
    <w:p w:rsidR="00487140" w:rsidRPr="00487140" w:rsidRDefault="002E379B">
      <w:pPr>
        <w:pStyle w:val="TOC1"/>
        <w:tabs>
          <w:tab w:val="left" w:pos="440"/>
          <w:tab w:val="right" w:leader="dot" w:pos="8834"/>
        </w:tabs>
        <w:rPr>
          <w:rFonts w:ascii="Verdana" w:eastAsiaTheme="minorEastAsia" w:hAnsi="Verdana" w:cstheme="minorBidi"/>
          <w:b w:val="0"/>
          <w:noProof/>
          <w:sz w:val="22"/>
          <w:szCs w:val="22"/>
          <w:lang w:val="en-GB"/>
        </w:rPr>
      </w:pPr>
      <w:r w:rsidRPr="00487140">
        <w:rPr>
          <w:rFonts w:ascii="Verdana" w:hAnsi="Verdana"/>
        </w:rPr>
        <w:fldChar w:fldCharType="begin"/>
      </w:r>
      <w:r w:rsidRPr="00487140">
        <w:rPr>
          <w:rFonts w:ascii="Verdana" w:hAnsi="Verdana"/>
        </w:rPr>
        <w:instrText xml:space="preserve"> TOC \o "1-3" \h \z \u </w:instrText>
      </w:r>
      <w:r w:rsidRPr="00487140">
        <w:rPr>
          <w:rFonts w:ascii="Verdana" w:hAnsi="Verdana"/>
        </w:rPr>
        <w:fldChar w:fldCharType="separate"/>
      </w:r>
      <w:hyperlink w:anchor="_Toc189056923" w:history="1">
        <w:r w:rsidR="00487140" w:rsidRPr="00487140">
          <w:rPr>
            <w:rStyle w:val="Hyperlink"/>
            <w:rFonts w:ascii="Verdana" w:hAnsi="Verdana"/>
            <w:noProof/>
            <w:lang w:eastAsia="ja-JP"/>
          </w:rPr>
          <w:t>1</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Introduction</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_Toc189056923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2</w:t>
        </w:r>
        <w:r w:rsidR="00487140" w:rsidRPr="00487140">
          <w:rPr>
            <w:rFonts w:ascii="Verdana" w:hAnsi="Verdana"/>
            <w:noProof/>
            <w:webHidden/>
          </w:rPr>
          <w:fldChar w:fldCharType="end"/>
        </w:r>
      </w:hyperlink>
    </w:p>
    <w:p w:rsidR="00487140" w:rsidRPr="00487140" w:rsidRDefault="009F6B4C">
      <w:pPr>
        <w:pStyle w:val="TOC1"/>
        <w:tabs>
          <w:tab w:val="left" w:pos="440"/>
          <w:tab w:val="right" w:leader="dot" w:pos="8834"/>
        </w:tabs>
        <w:rPr>
          <w:rFonts w:ascii="Verdana" w:eastAsiaTheme="minorEastAsia" w:hAnsi="Verdana" w:cstheme="minorBidi"/>
          <w:b w:val="0"/>
          <w:noProof/>
          <w:sz w:val="22"/>
          <w:szCs w:val="22"/>
          <w:lang w:val="en-GB"/>
        </w:rPr>
      </w:pPr>
      <w:hyperlink w:anchor="_Toc189056924" w:history="1">
        <w:r w:rsidR="00487140" w:rsidRPr="00487140">
          <w:rPr>
            <w:rStyle w:val="Hyperlink"/>
            <w:rFonts w:ascii="Verdana" w:hAnsi="Verdana"/>
            <w:noProof/>
            <w:lang w:eastAsia="ja-JP"/>
          </w:rPr>
          <w:t>2</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Background/context</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_Toc189056924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3</w:t>
        </w:r>
        <w:r w:rsidR="00487140" w:rsidRPr="00487140">
          <w:rPr>
            <w:rFonts w:ascii="Verdana" w:hAnsi="Verdana"/>
            <w:noProof/>
            <w:webHidden/>
          </w:rPr>
          <w:fldChar w:fldCharType="end"/>
        </w:r>
      </w:hyperlink>
    </w:p>
    <w:p w:rsidR="00487140" w:rsidRPr="00487140" w:rsidRDefault="009F6B4C">
      <w:pPr>
        <w:pStyle w:val="TOC1"/>
        <w:tabs>
          <w:tab w:val="left" w:pos="440"/>
          <w:tab w:val="right" w:leader="dot" w:pos="8834"/>
        </w:tabs>
        <w:rPr>
          <w:rFonts w:ascii="Verdana" w:eastAsiaTheme="minorEastAsia" w:hAnsi="Verdana" w:cstheme="minorBidi"/>
          <w:b w:val="0"/>
          <w:noProof/>
          <w:sz w:val="22"/>
          <w:szCs w:val="22"/>
          <w:lang w:val="en-GB"/>
        </w:rPr>
      </w:pPr>
      <w:hyperlink w:anchor="_Toc189056925" w:history="1">
        <w:r w:rsidR="00487140" w:rsidRPr="00487140">
          <w:rPr>
            <w:rStyle w:val="Hyperlink"/>
            <w:rFonts w:ascii="Verdana" w:hAnsi="Verdana"/>
            <w:noProof/>
            <w:lang w:eastAsia="ja-JP"/>
          </w:rPr>
          <w:t>3</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Methodology/approach</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_Toc189056925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5</w:t>
        </w:r>
        <w:r w:rsidR="00487140" w:rsidRPr="00487140">
          <w:rPr>
            <w:rFonts w:ascii="Verdana" w:hAnsi="Verdana"/>
            <w:noProof/>
            <w:webHidden/>
          </w:rPr>
          <w:fldChar w:fldCharType="end"/>
        </w:r>
      </w:hyperlink>
    </w:p>
    <w:p w:rsidR="00487140" w:rsidRPr="00487140" w:rsidRDefault="009F6B4C">
      <w:pPr>
        <w:pStyle w:val="TOC1"/>
        <w:tabs>
          <w:tab w:val="left" w:pos="440"/>
          <w:tab w:val="right" w:leader="dot" w:pos="8834"/>
        </w:tabs>
        <w:rPr>
          <w:rFonts w:ascii="Verdana" w:eastAsiaTheme="minorEastAsia" w:hAnsi="Verdana" w:cstheme="minorBidi"/>
          <w:b w:val="0"/>
          <w:noProof/>
          <w:sz w:val="22"/>
          <w:szCs w:val="22"/>
          <w:lang w:val="en-GB"/>
        </w:rPr>
      </w:pPr>
      <w:hyperlink w:anchor="_Toc189056926" w:history="1">
        <w:r w:rsidR="00487140" w:rsidRPr="00487140">
          <w:rPr>
            <w:rStyle w:val="Hyperlink"/>
            <w:rFonts w:ascii="Verdana" w:hAnsi="Verdana"/>
            <w:noProof/>
            <w:lang w:eastAsia="ja-JP"/>
          </w:rPr>
          <w:t>4</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Partners</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_Toc189056926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9</w:t>
        </w:r>
        <w:r w:rsidR="00487140" w:rsidRPr="00487140">
          <w:rPr>
            <w:rFonts w:ascii="Verdana" w:hAnsi="Verdana"/>
            <w:noProof/>
            <w:webHidden/>
          </w:rPr>
          <w:fldChar w:fldCharType="end"/>
        </w:r>
      </w:hyperlink>
    </w:p>
    <w:p w:rsidR="00487140" w:rsidRPr="00487140" w:rsidRDefault="009F6B4C">
      <w:pPr>
        <w:pStyle w:val="TOC1"/>
        <w:tabs>
          <w:tab w:val="left" w:pos="440"/>
          <w:tab w:val="right" w:leader="dot" w:pos="8834"/>
        </w:tabs>
        <w:rPr>
          <w:rFonts w:ascii="Verdana" w:eastAsiaTheme="minorEastAsia" w:hAnsi="Verdana" w:cstheme="minorBidi"/>
          <w:b w:val="0"/>
          <w:noProof/>
          <w:sz w:val="22"/>
          <w:szCs w:val="22"/>
          <w:lang w:val="en-GB"/>
        </w:rPr>
      </w:pPr>
      <w:hyperlink w:anchor="_Toc189056927" w:history="1">
        <w:r w:rsidR="00487140" w:rsidRPr="00487140">
          <w:rPr>
            <w:rStyle w:val="Hyperlink"/>
            <w:rFonts w:ascii="Verdana" w:hAnsi="Verdana"/>
            <w:noProof/>
            <w:lang w:eastAsia="ja-JP"/>
          </w:rPr>
          <w:t>5</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Main results/findings</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_Toc189056927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9</w:t>
        </w:r>
        <w:r w:rsidR="00487140" w:rsidRPr="00487140">
          <w:rPr>
            <w:rFonts w:ascii="Verdana" w:hAnsi="Verdana"/>
            <w:noProof/>
            <w:webHidden/>
          </w:rPr>
          <w:fldChar w:fldCharType="end"/>
        </w:r>
      </w:hyperlink>
    </w:p>
    <w:p w:rsidR="00487140" w:rsidRPr="00487140" w:rsidRDefault="009F6B4C">
      <w:pPr>
        <w:pStyle w:val="TOC1"/>
        <w:tabs>
          <w:tab w:val="left" w:pos="440"/>
          <w:tab w:val="right" w:leader="dot" w:pos="8834"/>
        </w:tabs>
        <w:rPr>
          <w:rFonts w:ascii="Verdana" w:eastAsiaTheme="minorEastAsia" w:hAnsi="Verdana" w:cstheme="minorBidi"/>
          <w:b w:val="0"/>
          <w:noProof/>
          <w:sz w:val="22"/>
          <w:szCs w:val="22"/>
          <w:lang w:val="en-GB"/>
        </w:rPr>
      </w:pPr>
      <w:hyperlink w:anchor="_Toc189056928" w:history="1">
        <w:r w:rsidR="00487140" w:rsidRPr="00487140">
          <w:rPr>
            <w:rStyle w:val="Hyperlink"/>
            <w:rFonts w:ascii="Verdana" w:hAnsi="Verdana"/>
            <w:noProof/>
            <w:lang w:eastAsia="ja-JP"/>
          </w:rPr>
          <w:t>6</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Lessons learned</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_Toc189056928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11</w:t>
        </w:r>
        <w:r w:rsidR="00487140" w:rsidRPr="00487140">
          <w:rPr>
            <w:rFonts w:ascii="Verdana" w:hAnsi="Verdana"/>
            <w:noProof/>
            <w:webHidden/>
          </w:rPr>
          <w:fldChar w:fldCharType="end"/>
        </w:r>
      </w:hyperlink>
    </w:p>
    <w:p w:rsidR="00487140" w:rsidRPr="00487140" w:rsidRDefault="009F6B4C">
      <w:pPr>
        <w:pStyle w:val="TOC1"/>
        <w:tabs>
          <w:tab w:val="left" w:pos="440"/>
          <w:tab w:val="right" w:leader="dot" w:pos="8834"/>
        </w:tabs>
        <w:rPr>
          <w:rFonts w:ascii="Verdana" w:eastAsiaTheme="minorEastAsia" w:hAnsi="Verdana" w:cstheme="minorBidi"/>
          <w:b w:val="0"/>
          <w:noProof/>
          <w:sz w:val="22"/>
          <w:szCs w:val="22"/>
          <w:lang w:val="en-GB"/>
        </w:rPr>
      </w:pPr>
      <w:hyperlink w:anchor="_Toc189056929" w:history="1">
        <w:r w:rsidR="00487140" w:rsidRPr="00487140">
          <w:rPr>
            <w:rStyle w:val="Hyperlink"/>
            <w:rFonts w:ascii="Verdana" w:hAnsi="Verdana"/>
            <w:noProof/>
            <w:lang w:eastAsia="ja-JP"/>
          </w:rPr>
          <w:t>7</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Challenges and opportunities</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_Toc189056929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13</w:t>
        </w:r>
        <w:r w:rsidR="00487140" w:rsidRPr="00487140">
          <w:rPr>
            <w:rFonts w:ascii="Verdana" w:hAnsi="Verdana"/>
            <w:noProof/>
            <w:webHidden/>
          </w:rPr>
          <w:fldChar w:fldCharType="end"/>
        </w:r>
      </w:hyperlink>
    </w:p>
    <w:p w:rsidR="00487140" w:rsidRPr="00487140" w:rsidRDefault="009F6B4C">
      <w:pPr>
        <w:pStyle w:val="TOC2"/>
        <w:tabs>
          <w:tab w:val="left" w:pos="880"/>
          <w:tab w:val="right" w:leader="dot" w:pos="8834"/>
        </w:tabs>
        <w:rPr>
          <w:rFonts w:ascii="Verdana" w:hAnsi="Verdana"/>
          <w:noProof/>
        </w:rPr>
      </w:pPr>
      <w:hyperlink w:anchor="_Toc189056930" w:history="1">
        <w:r w:rsidR="00487140" w:rsidRPr="00487140">
          <w:rPr>
            <w:rStyle w:val="Hyperlink"/>
            <w:rFonts w:ascii="Verdana" w:hAnsi="Verdana"/>
            <w:noProof/>
          </w:rPr>
          <w:t>7.1</w:t>
        </w:r>
        <w:r w:rsidR="00487140" w:rsidRPr="00487140">
          <w:rPr>
            <w:rFonts w:ascii="Verdana" w:hAnsi="Verdana"/>
            <w:noProof/>
          </w:rPr>
          <w:tab/>
        </w:r>
        <w:r w:rsidR="00487140" w:rsidRPr="00487140">
          <w:rPr>
            <w:rStyle w:val="Hyperlink"/>
            <w:rFonts w:ascii="Verdana" w:hAnsi="Verdana"/>
            <w:noProof/>
          </w:rPr>
          <w:t>Challenges:</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_Toc189056930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13</w:t>
        </w:r>
        <w:r w:rsidR="00487140" w:rsidRPr="00487140">
          <w:rPr>
            <w:rFonts w:ascii="Verdana" w:hAnsi="Verdana"/>
            <w:noProof/>
            <w:webHidden/>
          </w:rPr>
          <w:fldChar w:fldCharType="end"/>
        </w:r>
      </w:hyperlink>
    </w:p>
    <w:p w:rsidR="00487140" w:rsidRPr="00487140" w:rsidRDefault="009F6B4C">
      <w:pPr>
        <w:pStyle w:val="TOC2"/>
        <w:tabs>
          <w:tab w:val="left" w:pos="880"/>
          <w:tab w:val="right" w:leader="dot" w:pos="8834"/>
        </w:tabs>
        <w:rPr>
          <w:rFonts w:ascii="Verdana" w:hAnsi="Verdana"/>
          <w:noProof/>
        </w:rPr>
      </w:pPr>
      <w:hyperlink w:anchor="_Toc189056931" w:history="1">
        <w:r w:rsidR="00487140" w:rsidRPr="00487140">
          <w:rPr>
            <w:rStyle w:val="Hyperlink"/>
            <w:rFonts w:ascii="Verdana" w:hAnsi="Verdana"/>
            <w:noProof/>
          </w:rPr>
          <w:t>7.2</w:t>
        </w:r>
        <w:r w:rsidR="00487140" w:rsidRPr="00487140">
          <w:rPr>
            <w:rFonts w:ascii="Verdana" w:hAnsi="Verdana"/>
            <w:noProof/>
          </w:rPr>
          <w:tab/>
        </w:r>
        <w:r w:rsidR="00487140" w:rsidRPr="00487140">
          <w:rPr>
            <w:rStyle w:val="Hyperlink"/>
            <w:rFonts w:ascii="Verdana" w:hAnsi="Verdana"/>
            <w:noProof/>
          </w:rPr>
          <w:t>Opportunities:</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_Toc189056931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13</w:t>
        </w:r>
        <w:r w:rsidR="00487140" w:rsidRPr="00487140">
          <w:rPr>
            <w:rFonts w:ascii="Verdana" w:hAnsi="Verdana"/>
            <w:noProof/>
            <w:webHidden/>
          </w:rPr>
          <w:fldChar w:fldCharType="end"/>
        </w:r>
      </w:hyperlink>
    </w:p>
    <w:p w:rsidR="00487140" w:rsidRPr="00487140" w:rsidRDefault="009F6B4C">
      <w:pPr>
        <w:pStyle w:val="TOC1"/>
        <w:tabs>
          <w:tab w:val="left" w:pos="440"/>
          <w:tab w:val="right" w:leader="dot" w:pos="8834"/>
        </w:tabs>
        <w:rPr>
          <w:rFonts w:ascii="Verdana" w:eastAsiaTheme="minorEastAsia" w:hAnsi="Verdana" w:cstheme="minorBidi"/>
          <w:b w:val="0"/>
          <w:noProof/>
          <w:sz w:val="22"/>
          <w:szCs w:val="22"/>
          <w:lang w:val="en-GB"/>
        </w:rPr>
      </w:pPr>
      <w:hyperlink w:anchor="_Toc189056932" w:history="1">
        <w:r w:rsidR="00487140" w:rsidRPr="00487140">
          <w:rPr>
            <w:rStyle w:val="Hyperlink"/>
            <w:rFonts w:ascii="Verdana" w:hAnsi="Verdana"/>
            <w:noProof/>
            <w:lang w:eastAsia="ja-JP"/>
          </w:rPr>
          <w:t>8</w:t>
        </w:r>
        <w:r w:rsidR="00487140" w:rsidRPr="00487140">
          <w:rPr>
            <w:rFonts w:ascii="Verdana" w:eastAsiaTheme="minorEastAsia" w:hAnsi="Verdana" w:cstheme="minorBidi"/>
            <w:b w:val="0"/>
            <w:noProof/>
            <w:sz w:val="22"/>
            <w:szCs w:val="22"/>
            <w:lang w:val="en-GB"/>
          </w:rPr>
          <w:tab/>
        </w:r>
        <w:r w:rsidR="00487140" w:rsidRPr="00487140">
          <w:rPr>
            <w:rStyle w:val="Hyperlink"/>
            <w:rFonts w:ascii="Verdana" w:hAnsi="Verdana"/>
            <w:noProof/>
            <w:lang w:eastAsia="ja-JP"/>
          </w:rPr>
          <w:t>Conclusions and recommendations</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_Toc189056932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14</w:t>
        </w:r>
        <w:r w:rsidR="00487140" w:rsidRPr="00487140">
          <w:rPr>
            <w:rFonts w:ascii="Verdana" w:hAnsi="Verdana"/>
            <w:noProof/>
            <w:webHidden/>
          </w:rPr>
          <w:fldChar w:fldCharType="end"/>
        </w:r>
      </w:hyperlink>
    </w:p>
    <w:p w:rsidR="00487140" w:rsidRPr="00487140" w:rsidRDefault="009F6B4C">
      <w:pPr>
        <w:pStyle w:val="TOC2"/>
        <w:tabs>
          <w:tab w:val="left" w:pos="880"/>
          <w:tab w:val="right" w:leader="dot" w:pos="8834"/>
        </w:tabs>
        <w:rPr>
          <w:rFonts w:ascii="Verdana" w:hAnsi="Verdana"/>
          <w:noProof/>
        </w:rPr>
      </w:pPr>
      <w:hyperlink w:anchor="_Toc189056933" w:history="1">
        <w:r w:rsidR="00487140" w:rsidRPr="00487140">
          <w:rPr>
            <w:rStyle w:val="Hyperlink"/>
            <w:rFonts w:ascii="Verdana" w:hAnsi="Verdana"/>
            <w:noProof/>
          </w:rPr>
          <w:t>8.1</w:t>
        </w:r>
        <w:r w:rsidR="00487140" w:rsidRPr="00487140">
          <w:rPr>
            <w:rFonts w:ascii="Verdana" w:hAnsi="Verdana"/>
            <w:noProof/>
          </w:rPr>
          <w:tab/>
        </w:r>
        <w:r w:rsidR="00487140" w:rsidRPr="00487140">
          <w:rPr>
            <w:rStyle w:val="Hyperlink"/>
            <w:rFonts w:ascii="Verdana" w:hAnsi="Verdana"/>
            <w:noProof/>
          </w:rPr>
          <w:t>Conclusion:</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_Toc189056933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14</w:t>
        </w:r>
        <w:r w:rsidR="00487140" w:rsidRPr="00487140">
          <w:rPr>
            <w:rFonts w:ascii="Verdana" w:hAnsi="Verdana"/>
            <w:noProof/>
            <w:webHidden/>
          </w:rPr>
          <w:fldChar w:fldCharType="end"/>
        </w:r>
      </w:hyperlink>
    </w:p>
    <w:p w:rsidR="00487140" w:rsidRPr="00487140" w:rsidRDefault="009F6B4C">
      <w:pPr>
        <w:pStyle w:val="TOC2"/>
        <w:tabs>
          <w:tab w:val="left" w:pos="880"/>
          <w:tab w:val="right" w:leader="dot" w:pos="8834"/>
        </w:tabs>
        <w:rPr>
          <w:rFonts w:ascii="Verdana" w:hAnsi="Verdana"/>
          <w:noProof/>
        </w:rPr>
      </w:pPr>
      <w:hyperlink w:anchor="_Toc189056934" w:history="1">
        <w:r w:rsidR="00487140" w:rsidRPr="00487140">
          <w:rPr>
            <w:rStyle w:val="Hyperlink"/>
            <w:rFonts w:ascii="Verdana" w:hAnsi="Verdana"/>
            <w:noProof/>
          </w:rPr>
          <w:t>8.2</w:t>
        </w:r>
        <w:r w:rsidR="00487140" w:rsidRPr="00487140">
          <w:rPr>
            <w:rFonts w:ascii="Verdana" w:hAnsi="Verdana"/>
            <w:noProof/>
          </w:rPr>
          <w:tab/>
        </w:r>
        <w:r w:rsidR="00487140" w:rsidRPr="00487140">
          <w:rPr>
            <w:rStyle w:val="Hyperlink"/>
            <w:rFonts w:ascii="Verdana" w:hAnsi="Verdana"/>
            <w:noProof/>
          </w:rPr>
          <w:t>Recommendations:</w:t>
        </w:r>
        <w:r w:rsidR="00487140" w:rsidRPr="00487140">
          <w:rPr>
            <w:rFonts w:ascii="Verdana" w:hAnsi="Verdana"/>
            <w:noProof/>
            <w:webHidden/>
          </w:rPr>
          <w:tab/>
        </w:r>
        <w:r w:rsidR="00487140" w:rsidRPr="00487140">
          <w:rPr>
            <w:rFonts w:ascii="Verdana" w:hAnsi="Verdana"/>
            <w:noProof/>
            <w:webHidden/>
          </w:rPr>
          <w:fldChar w:fldCharType="begin"/>
        </w:r>
        <w:r w:rsidR="00487140" w:rsidRPr="00487140">
          <w:rPr>
            <w:rFonts w:ascii="Verdana" w:hAnsi="Verdana"/>
            <w:noProof/>
            <w:webHidden/>
          </w:rPr>
          <w:instrText xml:space="preserve"> PAGEREF _Toc189056934 \h </w:instrText>
        </w:r>
        <w:r w:rsidR="00487140" w:rsidRPr="00487140">
          <w:rPr>
            <w:rFonts w:ascii="Verdana" w:hAnsi="Verdana"/>
            <w:noProof/>
            <w:webHidden/>
          </w:rPr>
        </w:r>
        <w:r w:rsidR="00487140" w:rsidRPr="00487140">
          <w:rPr>
            <w:rFonts w:ascii="Verdana" w:hAnsi="Verdana"/>
            <w:noProof/>
            <w:webHidden/>
          </w:rPr>
          <w:fldChar w:fldCharType="separate"/>
        </w:r>
        <w:r w:rsidR="000309D3">
          <w:rPr>
            <w:rFonts w:ascii="Verdana" w:hAnsi="Verdana"/>
            <w:noProof/>
            <w:webHidden/>
          </w:rPr>
          <w:t>15</w:t>
        </w:r>
        <w:r w:rsidR="00487140" w:rsidRPr="00487140">
          <w:rPr>
            <w:rFonts w:ascii="Verdana" w:hAnsi="Verdana"/>
            <w:noProof/>
            <w:webHidden/>
          </w:rPr>
          <w:fldChar w:fldCharType="end"/>
        </w:r>
      </w:hyperlink>
    </w:p>
    <w:p w:rsidR="002E379B" w:rsidRPr="00487140" w:rsidRDefault="002E379B" w:rsidP="002E379B">
      <w:pPr>
        <w:rPr>
          <w:rFonts w:ascii="Verdana" w:hAnsi="Verdana"/>
          <w:lang w:val="en-GB"/>
        </w:rPr>
      </w:pPr>
      <w:r w:rsidRPr="00487140">
        <w:rPr>
          <w:rFonts w:ascii="Verdana" w:hAnsi="Verdana"/>
        </w:rPr>
        <w:fldChar w:fldCharType="end"/>
      </w:r>
    </w:p>
    <w:p w:rsidR="002E379B" w:rsidRPr="00487140" w:rsidRDefault="00487140" w:rsidP="002E379B">
      <w:pPr>
        <w:rPr>
          <w:rFonts w:ascii="Verdana" w:hAnsi="Verdana"/>
          <w:b/>
          <w:lang w:val="en-GB"/>
        </w:rPr>
      </w:pPr>
      <w:r w:rsidRPr="00487140">
        <w:rPr>
          <w:rFonts w:ascii="Verdana" w:hAnsi="Verdana"/>
          <w:b/>
          <w:lang w:val="en-GB"/>
        </w:rPr>
        <w:t>List of figures</w:t>
      </w:r>
    </w:p>
    <w:p w:rsidR="00487140" w:rsidRPr="00487140" w:rsidRDefault="00487140">
      <w:pPr>
        <w:pStyle w:val="TableofFigures"/>
        <w:tabs>
          <w:tab w:val="right" w:leader="dot" w:pos="8834"/>
        </w:tabs>
        <w:rPr>
          <w:rFonts w:ascii="Verdana" w:hAnsi="Verdana"/>
          <w:noProof/>
          <w:sz w:val="22"/>
          <w:szCs w:val="22"/>
        </w:rPr>
      </w:pPr>
      <w:r w:rsidRPr="00487140">
        <w:rPr>
          <w:rFonts w:ascii="Verdana" w:hAnsi="Verdana"/>
          <w:sz w:val="22"/>
          <w:szCs w:val="22"/>
          <w:lang w:val="en-GB"/>
        </w:rPr>
        <w:fldChar w:fldCharType="begin"/>
      </w:r>
      <w:r w:rsidRPr="00487140">
        <w:rPr>
          <w:rFonts w:ascii="Verdana" w:hAnsi="Verdana"/>
          <w:sz w:val="22"/>
          <w:szCs w:val="22"/>
          <w:lang w:val="en-GB"/>
        </w:rPr>
        <w:instrText xml:space="preserve"> TOC \h \z \c "Figure" </w:instrText>
      </w:r>
      <w:r w:rsidRPr="00487140">
        <w:rPr>
          <w:rFonts w:ascii="Verdana" w:hAnsi="Verdana"/>
          <w:sz w:val="22"/>
          <w:szCs w:val="22"/>
          <w:lang w:val="en-GB"/>
        </w:rPr>
        <w:fldChar w:fldCharType="separate"/>
      </w:r>
      <w:hyperlink r:id="rId15" w:anchor="_Toc189056935" w:history="1">
        <w:r w:rsidRPr="00487140">
          <w:rPr>
            <w:rStyle w:val="Hyperlink"/>
            <w:rFonts w:ascii="Verdana" w:hAnsi="Verdana"/>
            <w:noProof/>
            <w:sz w:val="22"/>
            <w:szCs w:val="22"/>
          </w:rPr>
          <w:t>Figure 1 - Poject area in Ana e Malit</w:t>
        </w:r>
        <w:r w:rsidRPr="00487140">
          <w:rPr>
            <w:rFonts w:ascii="Verdana" w:hAnsi="Verdana"/>
            <w:noProof/>
            <w:webHidden/>
            <w:sz w:val="22"/>
            <w:szCs w:val="22"/>
          </w:rPr>
          <w:tab/>
        </w:r>
        <w:r w:rsidRPr="00487140">
          <w:rPr>
            <w:rFonts w:ascii="Verdana" w:hAnsi="Verdana"/>
            <w:noProof/>
            <w:webHidden/>
            <w:sz w:val="22"/>
            <w:szCs w:val="22"/>
          </w:rPr>
          <w:fldChar w:fldCharType="begin"/>
        </w:r>
        <w:r w:rsidRPr="00487140">
          <w:rPr>
            <w:rFonts w:ascii="Verdana" w:hAnsi="Verdana"/>
            <w:noProof/>
            <w:webHidden/>
            <w:sz w:val="22"/>
            <w:szCs w:val="22"/>
          </w:rPr>
          <w:instrText xml:space="preserve"> PAGEREF _Toc189056935 \h </w:instrText>
        </w:r>
        <w:r w:rsidRPr="00487140">
          <w:rPr>
            <w:rFonts w:ascii="Verdana" w:hAnsi="Verdana"/>
            <w:noProof/>
            <w:webHidden/>
            <w:sz w:val="22"/>
            <w:szCs w:val="22"/>
          </w:rPr>
        </w:r>
        <w:r w:rsidRPr="00487140">
          <w:rPr>
            <w:rFonts w:ascii="Verdana" w:hAnsi="Verdana"/>
            <w:noProof/>
            <w:webHidden/>
            <w:sz w:val="22"/>
            <w:szCs w:val="22"/>
          </w:rPr>
          <w:fldChar w:fldCharType="separate"/>
        </w:r>
        <w:r w:rsidR="000309D3">
          <w:rPr>
            <w:rFonts w:ascii="Verdana" w:hAnsi="Verdana"/>
            <w:noProof/>
            <w:webHidden/>
            <w:sz w:val="22"/>
            <w:szCs w:val="22"/>
          </w:rPr>
          <w:t>4</w:t>
        </w:r>
        <w:r w:rsidRPr="00487140">
          <w:rPr>
            <w:rFonts w:ascii="Verdana" w:hAnsi="Verdana"/>
            <w:noProof/>
            <w:webHidden/>
            <w:sz w:val="22"/>
            <w:szCs w:val="22"/>
          </w:rPr>
          <w:fldChar w:fldCharType="end"/>
        </w:r>
      </w:hyperlink>
    </w:p>
    <w:p w:rsidR="00487140" w:rsidRPr="00487140" w:rsidRDefault="009F6B4C">
      <w:pPr>
        <w:pStyle w:val="TableofFigures"/>
        <w:tabs>
          <w:tab w:val="right" w:leader="dot" w:pos="8834"/>
        </w:tabs>
        <w:rPr>
          <w:rFonts w:ascii="Verdana" w:hAnsi="Verdana"/>
          <w:noProof/>
          <w:sz w:val="22"/>
          <w:szCs w:val="22"/>
        </w:rPr>
      </w:pPr>
      <w:hyperlink w:anchor="_Toc189056936" w:history="1">
        <w:r w:rsidR="00487140" w:rsidRPr="00487140">
          <w:rPr>
            <w:rStyle w:val="Hyperlink"/>
            <w:rFonts w:ascii="Verdana" w:hAnsi="Verdana"/>
            <w:noProof/>
            <w:sz w:val="22"/>
            <w:szCs w:val="22"/>
          </w:rPr>
          <w:t>Figure 2 - The map of Ana e Malit area according to species planted</w:t>
        </w:r>
        <w:r w:rsidR="00487140" w:rsidRPr="00487140">
          <w:rPr>
            <w:rFonts w:ascii="Verdana" w:hAnsi="Verdana"/>
            <w:noProof/>
            <w:webHidden/>
            <w:sz w:val="22"/>
            <w:szCs w:val="22"/>
          </w:rPr>
          <w:tab/>
        </w:r>
        <w:r w:rsidR="00487140" w:rsidRPr="00487140">
          <w:rPr>
            <w:rFonts w:ascii="Verdana" w:hAnsi="Verdana"/>
            <w:noProof/>
            <w:webHidden/>
            <w:sz w:val="22"/>
            <w:szCs w:val="22"/>
          </w:rPr>
          <w:fldChar w:fldCharType="begin"/>
        </w:r>
        <w:r w:rsidR="00487140" w:rsidRPr="00487140">
          <w:rPr>
            <w:rFonts w:ascii="Verdana" w:hAnsi="Verdana"/>
            <w:noProof/>
            <w:webHidden/>
            <w:sz w:val="22"/>
            <w:szCs w:val="22"/>
          </w:rPr>
          <w:instrText xml:space="preserve"> PAGEREF _Toc189056936 \h </w:instrText>
        </w:r>
        <w:r w:rsidR="00487140" w:rsidRPr="00487140">
          <w:rPr>
            <w:rFonts w:ascii="Verdana" w:hAnsi="Verdana"/>
            <w:noProof/>
            <w:webHidden/>
            <w:sz w:val="22"/>
            <w:szCs w:val="22"/>
          </w:rPr>
        </w:r>
        <w:r w:rsidR="00487140" w:rsidRPr="00487140">
          <w:rPr>
            <w:rFonts w:ascii="Verdana" w:hAnsi="Verdana"/>
            <w:noProof/>
            <w:webHidden/>
            <w:sz w:val="22"/>
            <w:szCs w:val="22"/>
          </w:rPr>
          <w:fldChar w:fldCharType="separate"/>
        </w:r>
        <w:r w:rsidR="000309D3">
          <w:rPr>
            <w:rFonts w:ascii="Verdana" w:hAnsi="Verdana"/>
            <w:noProof/>
            <w:webHidden/>
            <w:sz w:val="22"/>
            <w:szCs w:val="22"/>
          </w:rPr>
          <w:t>6</w:t>
        </w:r>
        <w:r w:rsidR="00487140" w:rsidRPr="00487140">
          <w:rPr>
            <w:rFonts w:ascii="Verdana" w:hAnsi="Verdana"/>
            <w:noProof/>
            <w:webHidden/>
            <w:sz w:val="22"/>
            <w:szCs w:val="22"/>
          </w:rPr>
          <w:fldChar w:fldCharType="end"/>
        </w:r>
      </w:hyperlink>
    </w:p>
    <w:p w:rsidR="00487140" w:rsidRPr="00487140" w:rsidRDefault="009F6B4C">
      <w:pPr>
        <w:pStyle w:val="TableofFigures"/>
        <w:tabs>
          <w:tab w:val="right" w:leader="dot" w:pos="8834"/>
        </w:tabs>
        <w:rPr>
          <w:rFonts w:ascii="Verdana" w:hAnsi="Verdana"/>
          <w:noProof/>
          <w:sz w:val="22"/>
          <w:szCs w:val="22"/>
        </w:rPr>
      </w:pPr>
      <w:hyperlink w:anchor="_Toc189056937" w:history="1">
        <w:r w:rsidR="00487140" w:rsidRPr="00487140">
          <w:rPr>
            <w:rStyle w:val="Hyperlink"/>
            <w:rFonts w:ascii="Verdana" w:hAnsi="Verdana"/>
            <w:noProof/>
            <w:sz w:val="22"/>
            <w:szCs w:val="22"/>
          </w:rPr>
          <w:t>Figure 3 - The map of the area planted in Vau i Dejës</w:t>
        </w:r>
        <w:r w:rsidR="00487140" w:rsidRPr="00487140">
          <w:rPr>
            <w:rFonts w:ascii="Verdana" w:hAnsi="Verdana"/>
            <w:noProof/>
            <w:webHidden/>
            <w:sz w:val="22"/>
            <w:szCs w:val="22"/>
          </w:rPr>
          <w:tab/>
        </w:r>
        <w:r w:rsidR="00487140" w:rsidRPr="00487140">
          <w:rPr>
            <w:rFonts w:ascii="Verdana" w:hAnsi="Verdana"/>
            <w:noProof/>
            <w:webHidden/>
            <w:sz w:val="22"/>
            <w:szCs w:val="22"/>
          </w:rPr>
          <w:fldChar w:fldCharType="begin"/>
        </w:r>
        <w:r w:rsidR="00487140" w:rsidRPr="00487140">
          <w:rPr>
            <w:rFonts w:ascii="Verdana" w:hAnsi="Verdana"/>
            <w:noProof/>
            <w:webHidden/>
            <w:sz w:val="22"/>
            <w:szCs w:val="22"/>
          </w:rPr>
          <w:instrText xml:space="preserve"> PAGEREF _Toc189056937 \h </w:instrText>
        </w:r>
        <w:r w:rsidR="00487140" w:rsidRPr="00487140">
          <w:rPr>
            <w:rFonts w:ascii="Verdana" w:hAnsi="Verdana"/>
            <w:noProof/>
            <w:webHidden/>
            <w:sz w:val="22"/>
            <w:szCs w:val="22"/>
          </w:rPr>
        </w:r>
        <w:r w:rsidR="00487140" w:rsidRPr="00487140">
          <w:rPr>
            <w:rFonts w:ascii="Verdana" w:hAnsi="Verdana"/>
            <w:noProof/>
            <w:webHidden/>
            <w:sz w:val="22"/>
            <w:szCs w:val="22"/>
          </w:rPr>
          <w:fldChar w:fldCharType="separate"/>
        </w:r>
        <w:r w:rsidR="000309D3">
          <w:rPr>
            <w:rFonts w:ascii="Verdana" w:hAnsi="Verdana"/>
            <w:noProof/>
            <w:webHidden/>
            <w:sz w:val="22"/>
            <w:szCs w:val="22"/>
          </w:rPr>
          <w:t>7</w:t>
        </w:r>
        <w:r w:rsidR="00487140" w:rsidRPr="00487140">
          <w:rPr>
            <w:rFonts w:ascii="Verdana" w:hAnsi="Verdana"/>
            <w:noProof/>
            <w:webHidden/>
            <w:sz w:val="22"/>
            <w:szCs w:val="22"/>
          </w:rPr>
          <w:fldChar w:fldCharType="end"/>
        </w:r>
      </w:hyperlink>
    </w:p>
    <w:p w:rsidR="00487140" w:rsidRPr="00487140" w:rsidRDefault="009F6B4C">
      <w:pPr>
        <w:pStyle w:val="TableofFigures"/>
        <w:tabs>
          <w:tab w:val="right" w:leader="dot" w:pos="8834"/>
        </w:tabs>
        <w:rPr>
          <w:rFonts w:ascii="Verdana" w:hAnsi="Verdana"/>
          <w:noProof/>
          <w:sz w:val="22"/>
          <w:szCs w:val="22"/>
        </w:rPr>
      </w:pPr>
      <w:hyperlink w:anchor="_Toc189056938" w:history="1">
        <w:r w:rsidR="00487140" w:rsidRPr="00487140">
          <w:rPr>
            <w:rStyle w:val="Hyperlink"/>
            <w:rFonts w:ascii="Verdana" w:hAnsi="Verdana"/>
            <w:noProof/>
            <w:sz w:val="22"/>
            <w:szCs w:val="22"/>
          </w:rPr>
          <w:t>Figure 4 - Area in Vau i dejës presented in forestry map</w:t>
        </w:r>
        <w:r w:rsidR="00487140" w:rsidRPr="00487140">
          <w:rPr>
            <w:rFonts w:ascii="Verdana" w:hAnsi="Verdana"/>
            <w:noProof/>
            <w:webHidden/>
            <w:sz w:val="22"/>
            <w:szCs w:val="22"/>
          </w:rPr>
          <w:tab/>
        </w:r>
        <w:r w:rsidR="00487140" w:rsidRPr="00487140">
          <w:rPr>
            <w:rFonts w:ascii="Verdana" w:hAnsi="Verdana"/>
            <w:noProof/>
            <w:webHidden/>
            <w:sz w:val="22"/>
            <w:szCs w:val="22"/>
          </w:rPr>
          <w:fldChar w:fldCharType="begin"/>
        </w:r>
        <w:r w:rsidR="00487140" w:rsidRPr="00487140">
          <w:rPr>
            <w:rFonts w:ascii="Verdana" w:hAnsi="Verdana"/>
            <w:noProof/>
            <w:webHidden/>
            <w:sz w:val="22"/>
            <w:szCs w:val="22"/>
          </w:rPr>
          <w:instrText xml:space="preserve"> PAGEREF _Toc189056938 \h </w:instrText>
        </w:r>
        <w:r w:rsidR="00487140" w:rsidRPr="00487140">
          <w:rPr>
            <w:rFonts w:ascii="Verdana" w:hAnsi="Verdana"/>
            <w:noProof/>
            <w:webHidden/>
            <w:sz w:val="22"/>
            <w:szCs w:val="22"/>
          </w:rPr>
        </w:r>
        <w:r w:rsidR="00487140" w:rsidRPr="00487140">
          <w:rPr>
            <w:rFonts w:ascii="Verdana" w:hAnsi="Verdana"/>
            <w:noProof/>
            <w:webHidden/>
            <w:sz w:val="22"/>
            <w:szCs w:val="22"/>
          </w:rPr>
          <w:fldChar w:fldCharType="separate"/>
        </w:r>
        <w:r w:rsidR="000309D3">
          <w:rPr>
            <w:rFonts w:ascii="Verdana" w:hAnsi="Verdana"/>
            <w:noProof/>
            <w:webHidden/>
            <w:sz w:val="22"/>
            <w:szCs w:val="22"/>
          </w:rPr>
          <w:t>7</w:t>
        </w:r>
        <w:r w:rsidR="00487140" w:rsidRPr="00487140">
          <w:rPr>
            <w:rFonts w:ascii="Verdana" w:hAnsi="Verdana"/>
            <w:noProof/>
            <w:webHidden/>
            <w:sz w:val="22"/>
            <w:szCs w:val="22"/>
          </w:rPr>
          <w:fldChar w:fldCharType="end"/>
        </w:r>
      </w:hyperlink>
    </w:p>
    <w:p w:rsidR="00487140" w:rsidRPr="00487140" w:rsidRDefault="009F6B4C">
      <w:pPr>
        <w:pStyle w:val="TableofFigures"/>
        <w:tabs>
          <w:tab w:val="right" w:leader="dot" w:pos="8834"/>
        </w:tabs>
        <w:rPr>
          <w:rFonts w:ascii="Verdana" w:hAnsi="Verdana"/>
          <w:noProof/>
          <w:sz w:val="22"/>
          <w:szCs w:val="22"/>
        </w:rPr>
      </w:pPr>
      <w:hyperlink w:anchor="_Toc189056939" w:history="1">
        <w:r w:rsidR="00487140" w:rsidRPr="00487140">
          <w:rPr>
            <w:rStyle w:val="Hyperlink"/>
            <w:rFonts w:ascii="Verdana" w:hAnsi="Verdana"/>
            <w:noProof/>
            <w:sz w:val="22"/>
            <w:szCs w:val="22"/>
          </w:rPr>
          <w:t>Figure 5 - Planting scheme in Vau i Dejës</w:t>
        </w:r>
        <w:r w:rsidR="00487140" w:rsidRPr="00487140">
          <w:rPr>
            <w:rFonts w:ascii="Verdana" w:hAnsi="Verdana"/>
            <w:noProof/>
            <w:webHidden/>
            <w:sz w:val="22"/>
            <w:szCs w:val="22"/>
          </w:rPr>
          <w:tab/>
        </w:r>
        <w:r w:rsidR="00487140" w:rsidRPr="00487140">
          <w:rPr>
            <w:rFonts w:ascii="Verdana" w:hAnsi="Verdana"/>
            <w:noProof/>
            <w:webHidden/>
            <w:sz w:val="22"/>
            <w:szCs w:val="22"/>
          </w:rPr>
          <w:fldChar w:fldCharType="begin"/>
        </w:r>
        <w:r w:rsidR="00487140" w:rsidRPr="00487140">
          <w:rPr>
            <w:rFonts w:ascii="Verdana" w:hAnsi="Verdana"/>
            <w:noProof/>
            <w:webHidden/>
            <w:sz w:val="22"/>
            <w:szCs w:val="22"/>
          </w:rPr>
          <w:instrText xml:space="preserve"> PAGEREF _Toc189056939 \h </w:instrText>
        </w:r>
        <w:r w:rsidR="00487140" w:rsidRPr="00487140">
          <w:rPr>
            <w:rFonts w:ascii="Verdana" w:hAnsi="Verdana"/>
            <w:noProof/>
            <w:webHidden/>
            <w:sz w:val="22"/>
            <w:szCs w:val="22"/>
          </w:rPr>
        </w:r>
        <w:r w:rsidR="00487140" w:rsidRPr="00487140">
          <w:rPr>
            <w:rFonts w:ascii="Verdana" w:hAnsi="Verdana"/>
            <w:noProof/>
            <w:webHidden/>
            <w:sz w:val="22"/>
            <w:szCs w:val="22"/>
          </w:rPr>
          <w:fldChar w:fldCharType="separate"/>
        </w:r>
        <w:r w:rsidR="000309D3">
          <w:rPr>
            <w:rFonts w:ascii="Verdana" w:hAnsi="Verdana"/>
            <w:noProof/>
            <w:webHidden/>
            <w:sz w:val="22"/>
            <w:szCs w:val="22"/>
          </w:rPr>
          <w:t>7</w:t>
        </w:r>
        <w:r w:rsidR="00487140" w:rsidRPr="00487140">
          <w:rPr>
            <w:rFonts w:ascii="Verdana" w:hAnsi="Verdana"/>
            <w:noProof/>
            <w:webHidden/>
            <w:sz w:val="22"/>
            <w:szCs w:val="22"/>
          </w:rPr>
          <w:fldChar w:fldCharType="end"/>
        </w:r>
      </w:hyperlink>
    </w:p>
    <w:p w:rsidR="00487140" w:rsidRPr="00487140" w:rsidRDefault="009F6B4C">
      <w:pPr>
        <w:pStyle w:val="TableofFigures"/>
        <w:tabs>
          <w:tab w:val="right" w:leader="dot" w:pos="8834"/>
        </w:tabs>
        <w:rPr>
          <w:rFonts w:ascii="Verdana" w:hAnsi="Verdana"/>
          <w:noProof/>
          <w:sz w:val="22"/>
          <w:szCs w:val="22"/>
        </w:rPr>
      </w:pPr>
      <w:hyperlink w:anchor="_Toc189056940" w:history="1">
        <w:r w:rsidR="00487140" w:rsidRPr="00487140">
          <w:rPr>
            <w:rStyle w:val="Hyperlink"/>
            <w:rFonts w:ascii="Verdana" w:hAnsi="Verdana"/>
            <w:noProof/>
            <w:sz w:val="22"/>
            <w:szCs w:val="22"/>
          </w:rPr>
          <w:t>Figure 6 - Watering the pits in Vau i Dejës</w:t>
        </w:r>
        <w:r w:rsidR="00487140" w:rsidRPr="00487140">
          <w:rPr>
            <w:rFonts w:ascii="Verdana" w:hAnsi="Verdana"/>
            <w:noProof/>
            <w:webHidden/>
            <w:sz w:val="22"/>
            <w:szCs w:val="22"/>
          </w:rPr>
          <w:tab/>
        </w:r>
        <w:r w:rsidR="00487140" w:rsidRPr="00487140">
          <w:rPr>
            <w:rFonts w:ascii="Verdana" w:hAnsi="Verdana"/>
            <w:noProof/>
            <w:webHidden/>
            <w:sz w:val="22"/>
            <w:szCs w:val="22"/>
          </w:rPr>
          <w:fldChar w:fldCharType="begin"/>
        </w:r>
        <w:r w:rsidR="00487140" w:rsidRPr="00487140">
          <w:rPr>
            <w:rFonts w:ascii="Verdana" w:hAnsi="Verdana"/>
            <w:noProof/>
            <w:webHidden/>
            <w:sz w:val="22"/>
            <w:szCs w:val="22"/>
          </w:rPr>
          <w:instrText xml:space="preserve"> PAGEREF _Toc189056940 \h </w:instrText>
        </w:r>
        <w:r w:rsidR="00487140" w:rsidRPr="00487140">
          <w:rPr>
            <w:rFonts w:ascii="Verdana" w:hAnsi="Verdana"/>
            <w:noProof/>
            <w:webHidden/>
            <w:sz w:val="22"/>
            <w:szCs w:val="22"/>
          </w:rPr>
        </w:r>
        <w:r w:rsidR="00487140" w:rsidRPr="00487140">
          <w:rPr>
            <w:rFonts w:ascii="Verdana" w:hAnsi="Verdana"/>
            <w:noProof/>
            <w:webHidden/>
            <w:sz w:val="22"/>
            <w:szCs w:val="22"/>
          </w:rPr>
          <w:fldChar w:fldCharType="separate"/>
        </w:r>
        <w:r w:rsidR="000309D3">
          <w:rPr>
            <w:rFonts w:ascii="Verdana" w:hAnsi="Verdana"/>
            <w:noProof/>
            <w:webHidden/>
            <w:sz w:val="22"/>
            <w:szCs w:val="22"/>
          </w:rPr>
          <w:t>8</w:t>
        </w:r>
        <w:r w:rsidR="00487140" w:rsidRPr="00487140">
          <w:rPr>
            <w:rFonts w:ascii="Verdana" w:hAnsi="Verdana"/>
            <w:noProof/>
            <w:webHidden/>
            <w:sz w:val="22"/>
            <w:szCs w:val="22"/>
          </w:rPr>
          <w:fldChar w:fldCharType="end"/>
        </w:r>
      </w:hyperlink>
    </w:p>
    <w:p w:rsidR="00487140" w:rsidRPr="00487140" w:rsidRDefault="009F6B4C">
      <w:pPr>
        <w:pStyle w:val="TableofFigures"/>
        <w:tabs>
          <w:tab w:val="right" w:leader="dot" w:pos="8834"/>
        </w:tabs>
        <w:rPr>
          <w:rFonts w:ascii="Verdana" w:hAnsi="Verdana"/>
          <w:noProof/>
          <w:sz w:val="22"/>
          <w:szCs w:val="22"/>
        </w:rPr>
      </w:pPr>
      <w:hyperlink w:anchor="_Toc189056941" w:history="1">
        <w:r w:rsidR="00487140" w:rsidRPr="00487140">
          <w:rPr>
            <w:rStyle w:val="Hyperlink"/>
            <w:rFonts w:ascii="Verdana" w:hAnsi="Verdana"/>
            <w:noProof/>
            <w:sz w:val="22"/>
            <w:szCs w:val="22"/>
          </w:rPr>
          <w:t>Figure 7 - Buid stone check dams in Korthpulë</w:t>
        </w:r>
        <w:r w:rsidR="00487140" w:rsidRPr="00487140">
          <w:rPr>
            <w:rFonts w:ascii="Verdana" w:hAnsi="Verdana"/>
            <w:noProof/>
            <w:webHidden/>
            <w:sz w:val="22"/>
            <w:szCs w:val="22"/>
          </w:rPr>
          <w:tab/>
        </w:r>
        <w:r w:rsidR="00487140" w:rsidRPr="00487140">
          <w:rPr>
            <w:rFonts w:ascii="Verdana" w:hAnsi="Verdana"/>
            <w:noProof/>
            <w:webHidden/>
            <w:sz w:val="22"/>
            <w:szCs w:val="22"/>
          </w:rPr>
          <w:fldChar w:fldCharType="begin"/>
        </w:r>
        <w:r w:rsidR="00487140" w:rsidRPr="00487140">
          <w:rPr>
            <w:rFonts w:ascii="Verdana" w:hAnsi="Verdana"/>
            <w:noProof/>
            <w:webHidden/>
            <w:sz w:val="22"/>
            <w:szCs w:val="22"/>
          </w:rPr>
          <w:instrText xml:space="preserve"> PAGEREF _Toc189056941 \h </w:instrText>
        </w:r>
        <w:r w:rsidR="00487140" w:rsidRPr="00487140">
          <w:rPr>
            <w:rFonts w:ascii="Verdana" w:hAnsi="Verdana"/>
            <w:noProof/>
            <w:webHidden/>
            <w:sz w:val="22"/>
            <w:szCs w:val="22"/>
          </w:rPr>
        </w:r>
        <w:r w:rsidR="00487140" w:rsidRPr="00487140">
          <w:rPr>
            <w:rFonts w:ascii="Verdana" w:hAnsi="Verdana"/>
            <w:noProof/>
            <w:webHidden/>
            <w:sz w:val="22"/>
            <w:szCs w:val="22"/>
          </w:rPr>
          <w:fldChar w:fldCharType="separate"/>
        </w:r>
        <w:r w:rsidR="000309D3">
          <w:rPr>
            <w:rFonts w:ascii="Verdana" w:hAnsi="Verdana"/>
            <w:noProof/>
            <w:webHidden/>
            <w:sz w:val="22"/>
            <w:szCs w:val="22"/>
          </w:rPr>
          <w:t>8</w:t>
        </w:r>
        <w:r w:rsidR="00487140" w:rsidRPr="00487140">
          <w:rPr>
            <w:rFonts w:ascii="Verdana" w:hAnsi="Verdana"/>
            <w:noProof/>
            <w:webHidden/>
            <w:sz w:val="22"/>
            <w:szCs w:val="22"/>
          </w:rPr>
          <w:fldChar w:fldCharType="end"/>
        </w:r>
      </w:hyperlink>
    </w:p>
    <w:p w:rsidR="00487140" w:rsidRPr="00487140" w:rsidRDefault="009F6B4C">
      <w:pPr>
        <w:pStyle w:val="TableofFigures"/>
        <w:tabs>
          <w:tab w:val="right" w:leader="dot" w:pos="8834"/>
        </w:tabs>
        <w:rPr>
          <w:rFonts w:ascii="Verdana" w:hAnsi="Verdana"/>
          <w:noProof/>
          <w:sz w:val="22"/>
          <w:szCs w:val="22"/>
        </w:rPr>
      </w:pPr>
      <w:hyperlink w:anchor="_Toc189056942" w:history="1">
        <w:r w:rsidR="00487140" w:rsidRPr="00487140">
          <w:rPr>
            <w:rStyle w:val="Hyperlink"/>
            <w:rFonts w:ascii="Verdana" w:hAnsi="Verdana"/>
            <w:noProof/>
            <w:sz w:val="22"/>
            <w:szCs w:val="22"/>
          </w:rPr>
          <w:t>Figure 8 - Area in Korthpulë presented in forestry map</w:t>
        </w:r>
        <w:r w:rsidR="00487140" w:rsidRPr="00487140">
          <w:rPr>
            <w:rFonts w:ascii="Verdana" w:hAnsi="Verdana"/>
            <w:noProof/>
            <w:webHidden/>
            <w:sz w:val="22"/>
            <w:szCs w:val="22"/>
          </w:rPr>
          <w:tab/>
        </w:r>
        <w:r w:rsidR="00487140" w:rsidRPr="00487140">
          <w:rPr>
            <w:rFonts w:ascii="Verdana" w:hAnsi="Verdana"/>
            <w:noProof/>
            <w:webHidden/>
            <w:sz w:val="22"/>
            <w:szCs w:val="22"/>
          </w:rPr>
          <w:fldChar w:fldCharType="begin"/>
        </w:r>
        <w:r w:rsidR="00487140" w:rsidRPr="00487140">
          <w:rPr>
            <w:rFonts w:ascii="Verdana" w:hAnsi="Verdana"/>
            <w:noProof/>
            <w:webHidden/>
            <w:sz w:val="22"/>
            <w:szCs w:val="22"/>
          </w:rPr>
          <w:instrText xml:space="preserve"> PAGEREF _Toc189056942 \h </w:instrText>
        </w:r>
        <w:r w:rsidR="00487140" w:rsidRPr="00487140">
          <w:rPr>
            <w:rFonts w:ascii="Verdana" w:hAnsi="Verdana"/>
            <w:noProof/>
            <w:webHidden/>
            <w:sz w:val="22"/>
            <w:szCs w:val="22"/>
          </w:rPr>
        </w:r>
        <w:r w:rsidR="00487140" w:rsidRPr="00487140">
          <w:rPr>
            <w:rFonts w:ascii="Verdana" w:hAnsi="Verdana"/>
            <w:noProof/>
            <w:webHidden/>
            <w:sz w:val="22"/>
            <w:szCs w:val="22"/>
          </w:rPr>
          <w:fldChar w:fldCharType="separate"/>
        </w:r>
        <w:r w:rsidR="000309D3">
          <w:rPr>
            <w:rFonts w:ascii="Verdana" w:hAnsi="Verdana"/>
            <w:noProof/>
            <w:webHidden/>
            <w:sz w:val="22"/>
            <w:szCs w:val="22"/>
          </w:rPr>
          <w:t>8</w:t>
        </w:r>
        <w:r w:rsidR="00487140" w:rsidRPr="00487140">
          <w:rPr>
            <w:rFonts w:ascii="Verdana" w:hAnsi="Verdana"/>
            <w:noProof/>
            <w:webHidden/>
            <w:sz w:val="22"/>
            <w:szCs w:val="22"/>
          </w:rPr>
          <w:fldChar w:fldCharType="end"/>
        </w:r>
      </w:hyperlink>
    </w:p>
    <w:p w:rsidR="002E379B" w:rsidRPr="00487140" w:rsidRDefault="00487140" w:rsidP="002E379B">
      <w:pPr>
        <w:rPr>
          <w:rFonts w:ascii="Verdana" w:hAnsi="Verdana"/>
          <w:sz w:val="22"/>
          <w:szCs w:val="22"/>
          <w:lang w:val="en-GB"/>
        </w:rPr>
      </w:pPr>
      <w:r w:rsidRPr="00487140">
        <w:rPr>
          <w:rFonts w:ascii="Verdana" w:hAnsi="Verdana"/>
          <w:sz w:val="22"/>
          <w:szCs w:val="22"/>
          <w:lang w:val="en-GB"/>
        </w:rPr>
        <w:fldChar w:fldCharType="end"/>
      </w:r>
    </w:p>
    <w:p w:rsidR="002E379B" w:rsidRPr="00487140" w:rsidRDefault="002E379B" w:rsidP="002E379B">
      <w:pPr>
        <w:rPr>
          <w:rFonts w:ascii="Verdana" w:hAnsi="Verdana"/>
          <w:sz w:val="22"/>
          <w:szCs w:val="22"/>
          <w:lang w:val="en-GB"/>
        </w:rPr>
      </w:pPr>
    </w:p>
    <w:p w:rsidR="002E379B" w:rsidRPr="00487140" w:rsidRDefault="002E379B" w:rsidP="002E379B">
      <w:pPr>
        <w:rPr>
          <w:rFonts w:ascii="Verdana" w:hAnsi="Verdana"/>
          <w:sz w:val="22"/>
          <w:szCs w:val="22"/>
          <w:lang w:val="en-GB" w:eastAsia="ja-JP"/>
        </w:rPr>
      </w:pPr>
    </w:p>
    <w:p w:rsidR="002E379B" w:rsidRPr="00252100" w:rsidRDefault="002E379B" w:rsidP="002E379B">
      <w:pPr>
        <w:rPr>
          <w:rFonts w:ascii="Verdana" w:hAnsi="Verdana"/>
          <w:b/>
          <w:lang w:eastAsia="ja-JP"/>
        </w:rPr>
      </w:pPr>
      <w:r w:rsidRPr="00252100">
        <w:rPr>
          <w:rFonts w:ascii="Verdana" w:hAnsi="Verdana"/>
          <w:b/>
          <w:lang w:eastAsia="ja-JP"/>
        </w:rPr>
        <w:t>Acronyms</w:t>
      </w:r>
    </w:p>
    <w:p w:rsidR="002E379B" w:rsidRPr="00487140" w:rsidRDefault="002E379B" w:rsidP="002E379B">
      <w:pPr>
        <w:rPr>
          <w:rFonts w:ascii="Verdana" w:hAnsi="Verdana" w:cs="Tahoma"/>
          <w:sz w:val="22"/>
          <w:szCs w:val="22"/>
          <w:lang w:val="en-GB"/>
        </w:rPr>
      </w:pPr>
      <w:r w:rsidRPr="00487140">
        <w:rPr>
          <w:rFonts w:ascii="Verdana" w:hAnsi="Verdana" w:cs="Tahoma"/>
          <w:sz w:val="22"/>
          <w:szCs w:val="22"/>
        </w:rPr>
        <w:t>ADA</w:t>
      </w:r>
      <w:r w:rsidRPr="00487140">
        <w:rPr>
          <w:rFonts w:ascii="Verdana" w:hAnsi="Verdana" w:cs="Tahoma"/>
          <w:sz w:val="22"/>
          <w:szCs w:val="22"/>
          <w:lang w:val="en-GB"/>
        </w:rPr>
        <w:tab/>
      </w:r>
      <w:r w:rsidRPr="00487140">
        <w:rPr>
          <w:rFonts w:ascii="Verdana" w:hAnsi="Verdana" w:cs="Tahoma"/>
          <w:sz w:val="22"/>
          <w:szCs w:val="22"/>
          <w:lang w:val="en-GB"/>
        </w:rPr>
        <w:tab/>
      </w:r>
      <w:r w:rsidRPr="00487140">
        <w:rPr>
          <w:rFonts w:ascii="Verdana" w:hAnsi="Verdana" w:cs="Tahoma"/>
          <w:sz w:val="22"/>
          <w:szCs w:val="22"/>
        </w:rPr>
        <w:t xml:space="preserve">Austrian Development Agency </w:t>
      </w:r>
    </w:p>
    <w:p w:rsidR="002E379B" w:rsidRPr="00487140" w:rsidRDefault="002E379B" w:rsidP="002E379B">
      <w:pPr>
        <w:rPr>
          <w:rFonts w:ascii="Verdana" w:hAnsi="Verdana" w:cs="Tahoma"/>
          <w:noProof/>
          <w:sz w:val="22"/>
          <w:szCs w:val="32"/>
          <w:lang w:val="en-GB"/>
        </w:rPr>
      </w:pPr>
      <w:r w:rsidRPr="00487140">
        <w:rPr>
          <w:rFonts w:ascii="Verdana" w:hAnsi="Verdana" w:cs="Tahoma"/>
          <w:sz w:val="22"/>
          <w:szCs w:val="22"/>
          <w:lang w:val="en-GB"/>
        </w:rPr>
        <w:t>CNVP</w:t>
      </w:r>
      <w:r w:rsidRPr="00487140">
        <w:rPr>
          <w:rFonts w:ascii="Verdana" w:hAnsi="Verdana" w:cs="Tahoma"/>
          <w:sz w:val="22"/>
          <w:szCs w:val="22"/>
          <w:lang w:val="en-GB"/>
        </w:rPr>
        <w:tab/>
      </w:r>
      <w:r w:rsidRPr="00487140">
        <w:rPr>
          <w:rFonts w:ascii="Verdana" w:hAnsi="Verdana" w:cs="Tahoma"/>
          <w:sz w:val="22"/>
          <w:szCs w:val="22"/>
          <w:lang w:val="en-GB"/>
        </w:rPr>
        <w:tab/>
      </w:r>
      <w:r w:rsidRPr="00487140">
        <w:rPr>
          <w:rFonts w:ascii="Verdana" w:hAnsi="Verdana" w:cs="Tahoma"/>
          <w:noProof/>
          <w:sz w:val="22"/>
          <w:szCs w:val="32"/>
        </w:rPr>
        <w:t>Connecting Natural Values &amp; People Foundation</w:t>
      </w:r>
    </w:p>
    <w:p w:rsidR="002E379B" w:rsidRPr="00487140" w:rsidRDefault="002E379B" w:rsidP="002E379B">
      <w:pPr>
        <w:rPr>
          <w:rFonts w:ascii="Verdana" w:hAnsi="Verdana" w:cs="Tahoma"/>
          <w:szCs w:val="36"/>
          <w:lang w:val="en-GB"/>
        </w:rPr>
      </w:pPr>
      <w:r w:rsidRPr="00487140">
        <w:rPr>
          <w:rFonts w:ascii="Verdana" w:hAnsi="Verdana" w:cs="Tahoma"/>
          <w:color w:val="000000"/>
          <w:sz w:val="22"/>
          <w:szCs w:val="22"/>
        </w:rPr>
        <w:t>GHGs</w:t>
      </w:r>
      <w:r w:rsidRPr="00487140">
        <w:rPr>
          <w:rFonts w:ascii="Verdana" w:hAnsi="Verdana" w:cs="Tahoma"/>
          <w:color w:val="000000"/>
          <w:sz w:val="22"/>
          <w:szCs w:val="22"/>
          <w:lang w:val="en-GB"/>
        </w:rPr>
        <w:tab/>
      </w:r>
      <w:r w:rsidRPr="00487140">
        <w:rPr>
          <w:rFonts w:ascii="Verdana" w:hAnsi="Verdana" w:cs="Tahoma"/>
          <w:color w:val="000000"/>
          <w:sz w:val="22"/>
          <w:szCs w:val="22"/>
          <w:lang w:val="en-GB"/>
        </w:rPr>
        <w:tab/>
      </w:r>
      <w:r w:rsidR="00BB50D8" w:rsidRPr="00487140">
        <w:rPr>
          <w:rFonts w:ascii="Verdana" w:hAnsi="Verdana" w:cs="Tahoma"/>
          <w:color w:val="000000"/>
          <w:sz w:val="22"/>
          <w:szCs w:val="22"/>
          <w:lang w:val="en-GB"/>
        </w:rPr>
        <w:t xml:space="preserve">Greenhouse </w:t>
      </w:r>
      <w:r w:rsidRPr="00487140">
        <w:rPr>
          <w:rFonts w:ascii="Verdana" w:hAnsi="Verdana" w:cs="Tahoma"/>
          <w:color w:val="000000"/>
          <w:sz w:val="22"/>
          <w:szCs w:val="22"/>
        </w:rPr>
        <w:t>gases</w:t>
      </w:r>
    </w:p>
    <w:p w:rsidR="002E379B" w:rsidRPr="00487140" w:rsidRDefault="002E379B" w:rsidP="002E379B">
      <w:pPr>
        <w:rPr>
          <w:rFonts w:ascii="Verdana" w:hAnsi="Verdana" w:cs="Tahoma"/>
          <w:sz w:val="22"/>
          <w:szCs w:val="22"/>
          <w:lang w:val="en-GB"/>
        </w:rPr>
      </w:pPr>
      <w:r w:rsidRPr="00487140">
        <w:rPr>
          <w:rFonts w:ascii="Verdana" w:hAnsi="Verdana" w:cs="Tahoma"/>
          <w:sz w:val="22"/>
          <w:szCs w:val="22"/>
          <w:lang w:val="en-GB"/>
        </w:rPr>
        <w:t>IFM</w:t>
      </w:r>
      <w:r w:rsidRPr="00487140">
        <w:rPr>
          <w:rFonts w:ascii="Verdana" w:hAnsi="Verdana" w:cs="Tahoma"/>
          <w:sz w:val="22"/>
          <w:szCs w:val="22"/>
          <w:lang w:val="en-GB"/>
        </w:rPr>
        <w:tab/>
      </w:r>
      <w:r w:rsidRPr="00487140">
        <w:rPr>
          <w:rFonts w:ascii="Verdana" w:hAnsi="Verdana" w:cs="Tahoma"/>
          <w:sz w:val="22"/>
          <w:szCs w:val="22"/>
          <w:lang w:val="en-GB"/>
        </w:rPr>
        <w:tab/>
      </w:r>
      <w:r w:rsidRPr="00487140">
        <w:rPr>
          <w:rFonts w:ascii="Verdana" w:hAnsi="Verdana" w:cs="Tahoma"/>
          <w:sz w:val="22"/>
          <w:szCs w:val="22"/>
        </w:rPr>
        <w:t>Integrated Forest Management</w:t>
      </w:r>
    </w:p>
    <w:p w:rsidR="002E379B" w:rsidRPr="00487140" w:rsidRDefault="002E379B" w:rsidP="002E379B">
      <w:pPr>
        <w:rPr>
          <w:rFonts w:ascii="Verdana" w:hAnsi="Verdana" w:cs="Tahoma"/>
          <w:sz w:val="22"/>
          <w:szCs w:val="22"/>
          <w:lang w:val="en-GB"/>
        </w:rPr>
      </w:pPr>
      <w:r w:rsidRPr="00487140">
        <w:rPr>
          <w:rFonts w:ascii="Verdana" w:hAnsi="Verdana" w:cs="Tahoma"/>
          <w:sz w:val="22"/>
          <w:szCs w:val="22"/>
        </w:rPr>
        <w:t>ICEP</w:t>
      </w:r>
      <w:r w:rsidRPr="00487140">
        <w:rPr>
          <w:rFonts w:ascii="Verdana" w:hAnsi="Verdana" w:cs="Tahoma"/>
          <w:sz w:val="22"/>
          <w:szCs w:val="22"/>
          <w:lang w:val="en-GB"/>
        </w:rPr>
        <w:tab/>
      </w:r>
      <w:r w:rsidRPr="00487140">
        <w:rPr>
          <w:rFonts w:ascii="Verdana" w:hAnsi="Verdana" w:cs="Tahoma"/>
          <w:sz w:val="22"/>
          <w:szCs w:val="22"/>
          <w:lang w:val="en-GB"/>
        </w:rPr>
        <w:tab/>
      </w:r>
      <w:r w:rsidR="000A1263" w:rsidRPr="00487140">
        <w:rPr>
          <w:rFonts w:ascii="Verdana" w:hAnsi="Verdana" w:cs="Tahoma"/>
          <w:sz w:val="22"/>
          <w:szCs w:val="22"/>
        </w:rPr>
        <w:t>Inspiring Cooperation  Empowering  People</w:t>
      </w:r>
    </w:p>
    <w:p w:rsidR="00A63144" w:rsidRPr="00487140" w:rsidRDefault="00A63144">
      <w:pPr>
        <w:spacing w:after="160" w:line="259" w:lineRule="auto"/>
        <w:rPr>
          <w:rFonts w:ascii="Verdana" w:hAnsi="Verdana"/>
          <w:b/>
          <w:bCs/>
          <w:kern w:val="32"/>
          <w:sz w:val="22"/>
          <w:szCs w:val="22"/>
          <w:lang w:val="en-GB" w:eastAsia="ja-JP"/>
        </w:rPr>
      </w:pPr>
      <w:r>
        <w:rPr>
          <w:lang w:eastAsia="ja-JP"/>
        </w:rPr>
        <w:br w:type="page"/>
      </w:r>
    </w:p>
    <w:p w:rsidR="002E379B" w:rsidRPr="005A46A5" w:rsidRDefault="002E379B" w:rsidP="002E379B">
      <w:pPr>
        <w:pStyle w:val="Heading1"/>
        <w:rPr>
          <w:lang w:eastAsia="ja-JP"/>
        </w:rPr>
      </w:pPr>
      <w:bookmarkStart w:id="2" w:name="_Toc189056923"/>
      <w:r w:rsidRPr="005A46A5">
        <w:rPr>
          <w:lang w:eastAsia="ja-JP"/>
        </w:rPr>
        <w:lastRenderedPageBreak/>
        <w:t>Introduction</w:t>
      </w:r>
      <w:bookmarkEnd w:id="2"/>
    </w:p>
    <w:p w:rsidR="002E379B" w:rsidRPr="005A46A5" w:rsidRDefault="002E379B" w:rsidP="002E379B">
      <w:pPr>
        <w:pStyle w:val="p2"/>
        <w:rPr>
          <w:rFonts w:ascii="Times New Roman" w:hAnsi="Times New Roman"/>
        </w:rPr>
      </w:pPr>
    </w:p>
    <w:p w:rsidR="002E379B" w:rsidRDefault="002E379B" w:rsidP="002E379B">
      <w:pPr>
        <w:jc w:val="both"/>
        <w:rPr>
          <w:rFonts w:ascii="Verdana" w:hAnsi="Verdana" w:cs="Tahoma"/>
          <w:sz w:val="22"/>
          <w:lang w:val="en-GB"/>
        </w:rPr>
      </w:pPr>
      <w:r w:rsidRPr="003256F8">
        <w:rPr>
          <w:rFonts w:ascii="Verdana" w:hAnsi="Verdana" w:cs="Tahoma"/>
          <w:sz w:val="22"/>
          <w:szCs w:val="22"/>
        </w:rPr>
        <w:t>The "Integrated Forest Management along the Drin River Basin" project, implemented by CNVP and funded by the Austrian Development Agency (ADA) through ICEP (</w:t>
      </w:r>
      <w:r w:rsidR="00EF1B56" w:rsidRPr="00222910">
        <w:rPr>
          <w:rFonts w:ascii="Verdana" w:hAnsi="Verdana" w:cs="Tahoma"/>
          <w:sz w:val="22"/>
          <w:szCs w:val="22"/>
        </w:rPr>
        <w:t>Inspiring Cooperation  Empowering  People</w:t>
      </w:r>
      <w:r w:rsidRPr="003256F8">
        <w:rPr>
          <w:rFonts w:ascii="Verdana" w:hAnsi="Verdana" w:cs="Tahoma"/>
          <w:sz w:val="22"/>
          <w:szCs w:val="22"/>
        </w:rPr>
        <w:t>), is an initiative aimed at restoring ecological balance and fostering sustainable land management in the Drin River Basin.</w:t>
      </w:r>
    </w:p>
    <w:p w:rsidR="002E379B" w:rsidRPr="004E2A85" w:rsidRDefault="002E379B" w:rsidP="002E379B">
      <w:pPr>
        <w:jc w:val="both"/>
        <w:rPr>
          <w:rFonts w:ascii="Verdana" w:hAnsi="Verdana" w:cs="Tahoma"/>
          <w:sz w:val="22"/>
        </w:rPr>
      </w:pPr>
      <w:r w:rsidRPr="002D409F">
        <w:rPr>
          <w:rFonts w:ascii="Verdana" w:hAnsi="Verdana" w:cs="Tahoma"/>
          <w:sz w:val="22"/>
          <w:szCs w:val="22"/>
        </w:rPr>
        <w:t>Albania has faced significant ecological challenges over the past few decades, with land degradation exacerbated by deforestation, overgrazing, wildfires, soil erosion, and unsustainable forestry practices. These factors, along with the effects of climate change such as droughts and extreme weather, have severely impacted local biodiversity and ecosystem functionality. Land degradation has also contributed to the release of carbon into the atmosphere, which further exacerbates climate change. The project uses nature-based solutions, to address these issues, restore ecological functions, and promote environmental sustainability.</w:t>
      </w:r>
      <w:r>
        <w:rPr>
          <w:rFonts w:ascii="Verdana" w:hAnsi="Verdana" w:cs="Tahoma"/>
          <w:sz w:val="22"/>
          <w:szCs w:val="22"/>
          <w:lang w:val="en-GB"/>
        </w:rPr>
        <w:t xml:space="preserve"> </w:t>
      </w:r>
      <w:r w:rsidRPr="003256F8">
        <w:rPr>
          <w:rFonts w:ascii="Verdana" w:hAnsi="Verdana" w:cs="Tahoma"/>
          <w:sz w:val="22"/>
        </w:rPr>
        <w:t>Three major projects have been implemented to tackle these challenges in key regions of the country:</w:t>
      </w:r>
      <w:r>
        <w:rPr>
          <w:rFonts w:ascii="Verdana" w:hAnsi="Verdana" w:cs="Tahoma"/>
          <w:sz w:val="22"/>
          <w:lang w:val="en-GB"/>
        </w:rPr>
        <w:t xml:space="preserve"> (</w:t>
      </w:r>
      <w:proofErr w:type="spellStart"/>
      <w:r>
        <w:rPr>
          <w:rFonts w:ascii="Verdana" w:hAnsi="Verdana" w:cs="Tahoma"/>
          <w:sz w:val="22"/>
          <w:lang w:val="en-GB"/>
        </w:rPr>
        <w:t>i</w:t>
      </w:r>
      <w:proofErr w:type="spellEnd"/>
      <w:r>
        <w:rPr>
          <w:rFonts w:ascii="Verdana" w:hAnsi="Verdana" w:cs="Tahoma"/>
          <w:sz w:val="22"/>
          <w:lang w:val="en-GB"/>
        </w:rPr>
        <w:t>)</w:t>
      </w:r>
      <w:r w:rsidRPr="003256F8">
        <w:rPr>
          <w:rFonts w:ascii="Verdana" w:hAnsi="Verdana" w:cs="Tahoma"/>
          <w:sz w:val="22"/>
        </w:rPr>
        <w:t xml:space="preserve"> the </w:t>
      </w:r>
      <w:proofErr w:type="spellStart"/>
      <w:r w:rsidRPr="003256F8">
        <w:rPr>
          <w:rFonts w:ascii="Verdana" w:hAnsi="Verdana" w:cs="Tahoma"/>
          <w:sz w:val="22"/>
        </w:rPr>
        <w:t>Korthpula</w:t>
      </w:r>
      <w:proofErr w:type="spellEnd"/>
      <w:r w:rsidRPr="003256F8">
        <w:rPr>
          <w:rFonts w:ascii="Verdana" w:hAnsi="Verdana" w:cs="Tahoma"/>
          <w:sz w:val="22"/>
        </w:rPr>
        <w:t xml:space="preserve"> project in the </w:t>
      </w:r>
      <w:proofErr w:type="spellStart"/>
      <w:r w:rsidRPr="003256F8">
        <w:rPr>
          <w:rFonts w:ascii="Verdana" w:hAnsi="Verdana" w:cs="Tahoma"/>
          <w:sz w:val="22"/>
        </w:rPr>
        <w:t>Puka</w:t>
      </w:r>
      <w:proofErr w:type="spellEnd"/>
      <w:r w:rsidRPr="003256F8">
        <w:rPr>
          <w:rFonts w:ascii="Verdana" w:hAnsi="Verdana" w:cs="Tahoma"/>
          <w:sz w:val="22"/>
        </w:rPr>
        <w:t xml:space="preserve"> district,</w:t>
      </w:r>
      <w:r>
        <w:rPr>
          <w:rFonts w:ascii="Verdana" w:hAnsi="Verdana" w:cs="Tahoma"/>
          <w:sz w:val="22"/>
          <w:lang w:val="en-GB"/>
        </w:rPr>
        <w:t xml:space="preserve"> (ii)</w:t>
      </w:r>
      <w:r w:rsidRPr="003256F8">
        <w:rPr>
          <w:rFonts w:ascii="Verdana" w:hAnsi="Verdana" w:cs="Tahoma"/>
          <w:sz w:val="22"/>
        </w:rPr>
        <w:t xml:space="preserve"> the afforestation project</w:t>
      </w:r>
      <w:r>
        <w:rPr>
          <w:rFonts w:ascii="Verdana" w:hAnsi="Verdana" w:cs="Tahoma"/>
          <w:sz w:val="22"/>
          <w:lang w:val="en-GB"/>
        </w:rPr>
        <w:t>s</w:t>
      </w:r>
      <w:r w:rsidRPr="003256F8">
        <w:rPr>
          <w:rFonts w:ascii="Verdana" w:hAnsi="Verdana" w:cs="Tahoma"/>
          <w:sz w:val="22"/>
        </w:rPr>
        <w:t xml:space="preserve"> at </w:t>
      </w:r>
      <w:proofErr w:type="spellStart"/>
      <w:r w:rsidRPr="003256F8">
        <w:rPr>
          <w:rFonts w:ascii="Verdana" w:hAnsi="Verdana" w:cs="Tahoma"/>
          <w:sz w:val="22"/>
        </w:rPr>
        <w:t>Zalli</w:t>
      </w:r>
      <w:proofErr w:type="spellEnd"/>
      <w:r w:rsidRPr="003256F8">
        <w:rPr>
          <w:rFonts w:ascii="Verdana" w:hAnsi="Verdana" w:cs="Tahoma"/>
          <w:sz w:val="22"/>
        </w:rPr>
        <w:t xml:space="preserve"> </w:t>
      </w:r>
      <w:proofErr w:type="spellStart"/>
      <w:r w:rsidRPr="003256F8">
        <w:rPr>
          <w:rFonts w:ascii="Verdana" w:hAnsi="Verdana" w:cs="Tahoma"/>
          <w:sz w:val="22"/>
        </w:rPr>
        <w:t>i</w:t>
      </w:r>
      <w:proofErr w:type="spellEnd"/>
      <w:r w:rsidRPr="003256F8">
        <w:rPr>
          <w:rFonts w:ascii="Verdana" w:hAnsi="Verdana" w:cs="Tahoma"/>
          <w:sz w:val="22"/>
        </w:rPr>
        <w:t xml:space="preserve"> </w:t>
      </w:r>
      <w:proofErr w:type="spellStart"/>
      <w:r w:rsidRPr="003256F8">
        <w:rPr>
          <w:rFonts w:ascii="Verdana" w:hAnsi="Verdana" w:cs="Tahoma"/>
          <w:sz w:val="22"/>
        </w:rPr>
        <w:t>Gjadrit</w:t>
      </w:r>
      <w:proofErr w:type="spellEnd"/>
      <w:r w:rsidRPr="003256F8">
        <w:rPr>
          <w:rFonts w:ascii="Verdana" w:hAnsi="Verdana" w:cs="Tahoma"/>
          <w:sz w:val="22"/>
        </w:rPr>
        <w:t xml:space="preserve"> in the </w:t>
      </w:r>
      <w:proofErr w:type="spellStart"/>
      <w:r w:rsidRPr="003256F8">
        <w:rPr>
          <w:rFonts w:ascii="Verdana" w:hAnsi="Verdana" w:cs="Tahoma"/>
          <w:sz w:val="22"/>
        </w:rPr>
        <w:t>Vau</w:t>
      </w:r>
      <w:proofErr w:type="spellEnd"/>
      <w:r w:rsidRPr="003256F8">
        <w:rPr>
          <w:rFonts w:ascii="Verdana" w:hAnsi="Verdana" w:cs="Tahoma"/>
          <w:sz w:val="22"/>
        </w:rPr>
        <w:t xml:space="preserve"> </w:t>
      </w:r>
      <w:proofErr w:type="spellStart"/>
      <w:r w:rsidRPr="003256F8">
        <w:rPr>
          <w:rFonts w:ascii="Verdana" w:hAnsi="Verdana" w:cs="Tahoma"/>
          <w:sz w:val="22"/>
        </w:rPr>
        <w:t>i</w:t>
      </w:r>
      <w:proofErr w:type="spellEnd"/>
      <w:r w:rsidRPr="003256F8">
        <w:rPr>
          <w:rFonts w:ascii="Verdana" w:hAnsi="Verdana" w:cs="Tahoma"/>
          <w:sz w:val="22"/>
        </w:rPr>
        <w:t xml:space="preserve"> </w:t>
      </w:r>
      <w:proofErr w:type="spellStart"/>
      <w:r w:rsidRPr="003256F8">
        <w:rPr>
          <w:rFonts w:ascii="Verdana" w:hAnsi="Verdana" w:cs="Tahoma"/>
          <w:sz w:val="22"/>
        </w:rPr>
        <w:t>Dejes</w:t>
      </w:r>
      <w:proofErr w:type="spellEnd"/>
      <w:r w:rsidRPr="003256F8">
        <w:rPr>
          <w:rFonts w:ascii="Verdana" w:hAnsi="Verdana" w:cs="Tahoma"/>
          <w:sz w:val="22"/>
        </w:rPr>
        <w:t xml:space="preserve"> Municipality, and </w:t>
      </w:r>
      <w:r>
        <w:rPr>
          <w:rFonts w:ascii="Verdana" w:hAnsi="Verdana" w:cs="Tahoma"/>
          <w:sz w:val="22"/>
          <w:lang w:val="en-GB"/>
        </w:rPr>
        <w:t xml:space="preserve">(iii) </w:t>
      </w:r>
      <w:proofErr w:type="spellStart"/>
      <w:r w:rsidRPr="007D11EA">
        <w:rPr>
          <w:rFonts w:ascii="Verdana" w:hAnsi="Verdana" w:cs="Tahoma"/>
          <w:sz w:val="22"/>
          <w:szCs w:val="22"/>
        </w:rPr>
        <w:t>Bushat</w:t>
      </w:r>
      <w:proofErr w:type="spellEnd"/>
      <w:r w:rsidRPr="007D11EA">
        <w:rPr>
          <w:rFonts w:ascii="Verdana" w:hAnsi="Verdana" w:cs="Tahoma"/>
          <w:sz w:val="22"/>
          <w:szCs w:val="22"/>
        </w:rPr>
        <w:t xml:space="preserve">-Ana e </w:t>
      </w:r>
      <w:proofErr w:type="spellStart"/>
      <w:r w:rsidRPr="007D11EA">
        <w:rPr>
          <w:rFonts w:ascii="Verdana" w:hAnsi="Verdana" w:cs="Tahoma"/>
          <w:sz w:val="22"/>
          <w:szCs w:val="22"/>
        </w:rPr>
        <w:t>Malit</w:t>
      </w:r>
      <w:proofErr w:type="spellEnd"/>
      <w:r w:rsidRPr="007D11EA">
        <w:rPr>
          <w:rFonts w:ascii="Verdana" w:hAnsi="Verdana" w:cs="Tahoma"/>
          <w:sz w:val="22"/>
          <w:szCs w:val="22"/>
        </w:rPr>
        <w:t xml:space="preserve"> management unit </w:t>
      </w:r>
      <w:r>
        <w:rPr>
          <w:rFonts w:ascii="Verdana" w:hAnsi="Verdana" w:cs="Tahoma"/>
          <w:sz w:val="22"/>
          <w:szCs w:val="22"/>
          <w:lang w:val="en-GB"/>
        </w:rPr>
        <w:t xml:space="preserve">in </w:t>
      </w:r>
      <w:proofErr w:type="spellStart"/>
      <w:r>
        <w:rPr>
          <w:rFonts w:ascii="Verdana" w:hAnsi="Verdana" w:cs="Tahoma"/>
          <w:sz w:val="22"/>
          <w:szCs w:val="22"/>
          <w:lang w:val="en-GB"/>
        </w:rPr>
        <w:t>Shkod</w:t>
      </w:r>
      <w:r w:rsidR="00BB50D8">
        <w:rPr>
          <w:rFonts w:ascii="Verdana" w:hAnsi="Verdana" w:cs="Tahoma"/>
          <w:sz w:val="22"/>
          <w:szCs w:val="22"/>
          <w:lang w:val="en-GB"/>
        </w:rPr>
        <w:t>ë</w:t>
      </w:r>
      <w:r>
        <w:rPr>
          <w:rFonts w:ascii="Verdana" w:hAnsi="Verdana" w:cs="Tahoma"/>
          <w:sz w:val="22"/>
          <w:szCs w:val="22"/>
          <w:lang w:val="en-GB"/>
        </w:rPr>
        <w:t>r</w:t>
      </w:r>
      <w:proofErr w:type="spellEnd"/>
      <w:r>
        <w:rPr>
          <w:rFonts w:ascii="Verdana" w:hAnsi="Verdana" w:cs="Tahoma"/>
          <w:sz w:val="22"/>
          <w:szCs w:val="22"/>
          <w:lang w:val="en-GB"/>
        </w:rPr>
        <w:t xml:space="preserve"> municipality. </w:t>
      </w:r>
      <w:r w:rsidRPr="004E2A85">
        <w:rPr>
          <w:rFonts w:ascii="Verdana" w:hAnsi="Verdana" w:cs="Tahoma"/>
          <w:sz w:val="22"/>
        </w:rPr>
        <w:t>While each initiative is tailored to the unique needs of its site, all share a focus on restoring degraded ecosystems, reducing soil erosion, and promoting sustainable practices that benefit both the environment and local populations.</w:t>
      </w:r>
    </w:p>
    <w:p w:rsidR="002E379B" w:rsidRPr="004E2A85" w:rsidRDefault="002E379B" w:rsidP="002E379B">
      <w:pPr>
        <w:jc w:val="both"/>
        <w:rPr>
          <w:rFonts w:ascii="Verdana" w:hAnsi="Verdana" w:cs="Tahoma"/>
          <w:sz w:val="22"/>
        </w:rPr>
      </w:pPr>
    </w:p>
    <w:p w:rsidR="002E379B" w:rsidRPr="004E2A85" w:rsidRDefault="002E379B" w:rsidP="002E379B">
      <w:pPr>
        <w:jc w:val="both"/>
        <w:rPr>
          <w:rFonts w:ascii="Verdana" w:hAnsi="Verdana" w:cs="Tahoma"/>
          <w:sz w:val="22"/>
        </w:rPr>
      </w:pPr>
      <w:r w:rsidRPr="004E2A85">
        <w:rPr>
          <w:rFonts w:ascii="Verdana" w:hAnsi="Verdana" w:cs="Tahoma"/>
          <w:sz w:val="22"/>
        </w:rPr>
        <w:t xml:space="preserve">The </w:t>
      </w:r>
      <w:proofErr w:type="spellStart"/>
      <w:r w:rsidRPr="004E2A85">
        <w:rPr>
          <w:rFonts w:ascii="Verdana" w:hAnsi="Verdana" w:cs="Tahoma"/>
          <w:sz w:val="22"/>
        </w:rPr>
        <w:t>Korthpula</w:t>
      </w:r>
      <w:proofErr w:type="spellEnd"/>
      <w:r w:rsidRPr="004E2A85">
        <w:rPr>
          <w:rFonts w:ascii="Verdana" w:hAnsi="Verdana" w:cs="Tahoma"/>
          <w:sz w:val="22"/>
        </w:rPr>
        <w:t xml:space="preserve"> project addresses erosion and sedimentation in one of </w:t>
      </w:r>
      <w:proofErr w:type="spellStart"/>
      <w:r w:rsidRPr="004E2A85">
        <w:rPr>
          <w:rFonts w:ascii="Verdana" w:hAnsi="Verdana" w:cs="Tahoma"/>
          <w:sz w:val="22"/>
        </w:rPr>
        <w:t>Puka’s</w:t>
      </w:r>
      <w:proofErr w:type="spellEnd"/>
      <w:r w:rsidRPr="004E2A85">
        <w:rPr>
          <w:rFonts w:ascii="Verdana" w:hAnsi="Verdana" w:cs="Tahoma"/>
          <w:sz w:val="22"/>
        </w:rPr>
        <w:t xml:space="preserve"> most vulnerable areas. This initiative combines biological, biotechnical, and engineering methods to mitigate soil loss, stabilize slopes, and protect water systems from sedimentation, particularly during heavy rainfall. Reforestation with chestnut trees (</w:t>
      </w:r>
      <w:proofErr w:type="spellStart"/>
      <w:r w:rsidRPr="004E2A85">
        <w:rPr>
          <w:rFonts w:ascii="Verdana" w:hAnsi="Verdana" w:cs="Tahoma"/>
          <w:i/>
          <w:sz w:val="22"/>
        </w:rPr>
        <w:t>Castanea</w:t>
      </w:r>
      <w:proofErr w:type="spellEnd"/>
      <w:r w:rsidRPr="004E2A85">
        <w:rPr>
          <w:rFonts w:ascii="Verdana" w:hAnsi="Verdana" w:cs="Tahoma"/>
          <w:i/>
          <w:sz w:val="22"/>
        </w:rPr>
        <w:t xml:space="preserve"> sativa</w:t>
      </w:r>
      <w:r w:rsidR="00EF1B56">
        <w:rPr>
          <w:rFonts w:ascii="Verdana" w:hAnsi="Verdana" w:cs="Tahoma"/>
          <w:i/>
          <w:sz w:val="22"/>
        </w:rPr>
        <w:t xml:space="preserve"> Mill</w:t>
      </w:r>
      <w:r w:rsidRPr="004E2A85">
        <w:rPr>
          <w:rFonts w:ascii="Verdana" w:hAnsi="Verdana" w:cs="Tahoma"/>
          <w:sz w:val="22"/>
        </w:rPr>
        <w:t xml:space="preserve">) </w:t>
      </w:r>
      <w:r>
        <w:rPr>
          <w:rFonts w:ascii="Verdana" w:hAnsi="Verdana" w:cs="Tahoma"/>
          <w:sz w:val="22"/>
          <w:lang w:val="en-GB"/>
        </w:rPr>
        <w:t xml:space="preserve">of an area of 4.1 ha, </w:t>
      </w:r>
      <w:r w:rsidRPr="004E2A85">
        <w:rPr>
          <w:rFonts w:ascii="Verdana" w:hAnsi="Verdana" w:cs="Tahoma"/>
          <w:sz w:val="22"/>
        </w:rPr>
        <w:t xml:space="preserve">is a cornerstone of the project, chosen for its ability to stabilize soil, enhance water retention, and provide long-term economic benefits through fruit production. Complementing these biological measures, the project incorporates </w:t>
      </w:r>
      <w:r w:rsidRPr="004E2A85">
        <w:rPr>
          <w:rFonts w:ascii="Verdana" w:hAnsi="Verdana" w:cs="Tahoma"/>
          <w:sz w:val="22"/>
          <w:lang w:val="en-GB"/>
        </w:rPr>
        <w:t xml:space="preserve">brushwood </w:t>
      </w:r>
      <w:r w:rsidRPr="004E2A85">
        <w:rPr>
          <w:rFonts w:ascii="Verdana" w:hAnsi="Verdana" w:cs="Tahoma"/>
          <w:sz w:val="22"/>
        </w:rPr>
        <w:t xml:space="preserve">and </w:t>
      </w:r>
      <w:r w:rsidRPr="004E2A85">
        <w:rPr>
          <w:rFonts w:ascii="Verdana" w:hAnsi="Verdana" w:cs="Tahoma"/>
          <w:sz w:val="22"/>
          <w:lang w:val="en-GB"/>
        </w:rPr>
        <w:t xml:space="preserve">stone </w:t>
      </w:r>
      <w:r w:rsidRPr="004E2A85">
        <w:rPr>
          <w:rFonts w:ascii="Verdana" w:hAnsi="Verdana" w:cs="Tahoma"/>
          <w:sz w:val="22"/>
        </w:rPr>
        <w:t>check dams to regulate water flow and prevent sediment displacement. Together, these strategies aim to restore ecological balance, enhance community welfare, and preserve biodiversity in the region, creating a more resilient landscape that benefits both nature and local livelihoods.</w:t>
      </w:r>
    </w:p>
    <w:p w:rsidR="002E379B" w:rsidRDefault="002E379B" w:rsidP="002E379B">
      <w:pPr>
        <w:jc w:val="both"/>
        <w:rPr>
          <w:rFonts w:ascii="Verdana" w:hAnsi="Verdana" w:cs="Tahoma"/>
          <w:sz w:val="22"/>
          <w:szCs w:val="22"/>
        </w:rPr>
      </w:pPr>
      <w:r w:rsidRPr="004E2A85">
        <w:rPr>
          <w:rFonts w:ascii="Verdana" w:hAnsi="Verdana" w:cs="Tahoma"/>
          <w:sz w:val="22"/>
        </w:rPr>
        <w:t xml:space="preserve">At </w:t>
      </w:r>
      <w:proofErr w:type="spellStart"/>
      <w:r w:rsidRPr="004E2A85">
        <w:rPr>
          <w:rFonts w:ascii="Verdana" w:hAnsi="Verdana" w:cs="Tahoma"/>
          <w:sz w:val="22"/>
        </w:rPr>
        <w:t>Zalli</w:t>
      </w:r>
      <w:proofErr w:type="spellEnd"/>
      <w:r w:rsidRPr="004E2A85">
        <w:rPr>
          <w:rFonts w:ascii="Verdana" w:hAnsi="Verdana" w:cs="Tahoma"/>
          <w:sz w:val="22"/>
        </w:rPr>
        <w:t xml:space="preserve"> </w:t>
      </w:r>
      <w:proofErr w:type="spellStart"/>
      <w:r w:rsidRPr="004E2A85">
        <w:rPr>
          <w:rFonts w:ascii="Verdana" w:hAnsi="Verdana" w:cs="Tahoma"/>
          <w:sz w:val="22"/>
        </w:rPr>
        <w:t>i</w:t>
      </w:r>
      <w:proofErr w:type="spellEnd"/>
      <w:r w:rsidRPr="004E2A85">
        <w:rPr>
          <w:rFonts w:ascii="Verdana" w:hAnsi="Verdana" w:cs="Tahoma"/>
          <w:sz w:val="22"/>
        </w:rPr>
        <w:t xml:space="preserve"> </w:t>
      </w:r>
      <w:proofErr w:type="spellStart"/>
      <w:r w:rsidRPr="004E2A85">
        <w:rPr>
          <w:rFonts w:ascii="Verdana" w:hAnsi="Verdana" w:cs="Tahoma"/>
          <w:sz w:val="22"/>
        </w:rPr>
        <w:t>Gjadrit</w:t>
      </w:r>
      <w:proofErr w:type="spellEnd"/>
      <w:r w:rsidRPr="004E2A85">
        <w:rPr>
          <w:rFonts w:ascii="Verdana" w:hAnsi="Verdana" w:cs="Tahoma"/>
          <w:sz w:val="22"/>
        </w:rPr>
        <w:t xml:space="preserve"> in </w:t>
      </w:r>
      <w:proofErr w:type="spellStart"/>
      <w:r w:rsidRPr="004E2A85">
        <w:rPr>
          <w:rFonts w:ascii="Verdana" w:hAnsi="Verdana" w:cs="Tahoma"/>
          <w:sz w:val="22"/>
        </w:rPr>
        <w:t>Vau</w:t>
      </w:r>
      <w:proofErr w:type="spellEnd"/>
      <w:r w:rsidRPr="004E2A85">
        <w:rPr>
          <w:rFonts w:ascii="Verdana" w:hAnsi="Verdana" w:cs="Tahoma"/>
          <w:sz w:val="22"/>
        </w:rPr>
        <w:t xml:space="preserve"> </w:t>
      </w:r>
      <w:proofErr w:type="spellStart"/>
      <w:r w:rsidRPr="004E2A85">
        <w:rPr>
          <w:rFonts w:ascii="Verdana" w:hAnsi="Verdana" w:cs="Tahoma"/>
          <w:sz w:val="22"/>
        </w:rPr>
        <w:t>i</w:t>
      </w:r>
      <w:proofErr w:type="spellEnd"/>
      <w:r w:rsidRPr="004E2A85">
        <w:rPr>
          <w:rFonts w:ascii="Verdana" w:hAnsi="Verdana" w:cs="Tahoma"/>
          <w:sz w:val="22"/>
        </w:rPr>
        <w:t xml:space="preserve"> </w:t>
      </w:r>
      <w:proofErr w:type="spellStart"/>
      <w:r w:rsidRPr="004E2A85">
        <w:rPr>
          <w:rFonts w:ascii="Verdana" w:hAnsi="Verdana" w:cs="Tahoma"/>
          <w:sz w:val="22"/>
        </w:rPr>
        <w:t>Dej</w:t>
      </w:r>
      <w:r w:rsidR="00A63144">
        <w:rPr>
          <w:rFonts w:ascii="Verdana" w:hAnsi="Verdana" w:cs="Tahoma"/>
          <w:sz w:val="22"/>
        </w:rPr>
        <w:t>ë</w:t>
      </w:r>
      <w:r w:rsidRPr="004E2A85">
        <w:rPr>
          <w:rFonts w:ascii="Verdana" w:hAnsi="Verdana" w:cs="Tahoma"/>
          <w:sz w:val="22"/>
        </w:rPr>
        <w:t>s</w:t>
      </w:r>
      <w:proofErr w:type="spellEnd"/>
      <w:r w:rsidRPr="004E2A85">
        <w:rPr>
          <w:rFonts w:ascii="Verdana" w:hAnsi="Verdana" w:cs="Tahoma"/>
          <w:sz w:val="22"/>
        </w:rPr>
        <w:t xml:space="preserve"> Municipality, the focus shifts to combating hydrological erosion along a 2-hectare area by establishing a new forest </w:t>
      </w:r>
      <w:r w:rsidRPr="004E2A85">
        <w:rPr>
          <w:rFonts w:ascii="Verdana" w:hAnsi="Verdana" w:cs="Tahoma"/>
          <w:sz w:val="22"/>
          <w:lang w:val="en-GB"/>
        </w:rPr>
        <w:t>stand</w:t>
      </w:r>
      <w:r w:rsidRPr="004E2A85">
        <w:rPr>
          <w:rFonts w:ascii="Verdana" w:hAnsi="Verdana" w:cs="Tahoma"/>
          <w:sz w:val="22"/>
        </w:rPr>
        <w:t xml:space="preserve">. The project involves planting poplar, willow, </w:t>
      </w:r>
      <w:r w:rsidRPr="004E2A85">
        <w:rPr>
          <w:rFonts w:ascii="Verdana" w:hAnsi="Verdana" w:cs="Tahoma"/>
          <w:sz w:val="22"/>
          <w:lang w:val="en-GB"/>
        </w:rPr>
        <w:t>considered as fast growing species</w:t>
      </w:r>
      <w:r w:rsidRPr="004E2A85">
        <w:rPr>
          <w:rFonts w:ascii="Verdana" w:hAnsi="Verdana" w:cs="Tahoma"/>
          <w:sz w:val="22"/>
        </w:rPr>
        <w:t xml:space="preserve">, selected for their ability to stabilize soil, regulate water flow, and filter pollutants from entering the </w:t>
      </w:r>
      <w:proofErr w:type="spellStart"/>
      <w:r w:rsidRPr="004E2A85">
        <w:rPr>
          <w:rFonts w:ascii="Verdana" w:hAnsi="Verdana" w:cs="Tahoma"/>
          <w:sz w:val="22"/>
        </w:rPr>
        <w:t>Gjad</w:t>
      </w:r>
      <w:r w:rsidR="00A63144">
        <w:rPr>
          <w:rFonts w:ascii="Verdana" w:hAnsi="Verdana" w:cs="Tahoma"/>
          <w:sz w:val="22"/>
        </w:rPr>
        <w:t>ë</w:t>
      </w:r>
      <w:r w:rsidRPr="004E2A85">
        <w:rPr>
          <w:rFonts w:ascii="Verdana" w:hAnsi="Verdana" w:cs="Tahoma"/>
          <w:sz w:val="22"/>
        </w:rPr>
        <w:t>r</w:t>
      </w:r>
      <w:proofErr w:type="spellEnd"/>
      <w:r w:rsidRPr="004E2A85">
        <w:rPr>
          <w:rFonts w:ascii="Verdana" w:hAnsi="Verdana" w:cs="Tahoma"/>
          <w:sz w:val="22"/>
        </w:rPr>
        <w:t xml:space="preserve"> River. In addition to environmental restoration, the project is deeply community-focused, providing local employment opportunities and fostering a sense of responsibility for environmental conservation among residents. The presence of these newly planted trees enhances biodiversity by creating habitats for local wildlife, while also contributing to climate change mitigation by increasing carbon sequestration. </w:t>
      </w:r>
      <w:r w:rsidRPr="004E2A85">
        <w:rPr>
          <w:rFonts w:ascii="Verdana" w:hAnsi="Verdana" w:cs="Tahoma"/>
          <w:sz w:val="22"/>
          <w:szCs w:val="22"/>
          <w:lang w:val="en-GB"/>
        </w:rPr>
        <w:t xml:space="preserve">The </w:t>
      </w:r>
      <w:r>
        <w:rPr>
          <w:rFonts w:ascii="Verdana" w:hAnsi="Verdana" w:cs="Tahoma"/>
          <w:sz w:val="22"/>
          <w:szCs w:val="22"/>
          <w:lang w:val="en-GB"/>
        </w:rPr>
        <w:t xml:space="preserve">next </w:t>
      </w:r>
      <w:r w:rsidRPr="004E2A85">
        <w:rPr>
          <w:rFonts w:ascii="Verdana" w:hAnsi="Verdana" w:cs="Tahoma"/>
          <w:sz w:val="22"/>
          <w:szCs w:val="22"/>
        </w:rPr>
        <w:t xml:space="preserve">afforestation project </w:t>
      </w:r>
      <w:r w:rsidR="00BB50D8">
        <w:rPr>
          <w:rFonts w:ascii="Verdana" w:hAnsi="Verdana" w:cs="Tahoma"/>
          <w:sz w:val="22"/>
          <w:szCs w:val="22"/>
        </w:rPr>
        <w:t>focused</w:t>
      </w:r>
      <w:r w:rsidRPr="004E2A85">
        <w:rPr>
          <w:rFonts w:ascii="Verdana" w:hAnsi="Verdana" w:cs="Tahoma"/>
          <w:sz w:val="22"/>
          <w:szCs w:val="22"/>
        </w:rPr>
        <w:t xml:space="preserve"> on restoring an additi</w:t>
      </w:r>
      <w:r w:rsidR="00BB50D8">
        <w:rPr>
          <w:rFonts w:ascii="Verdana" w:hAnsi="Verdana" w:cs="Tahoma"/>
          <w:sz w:val="22"/>
          <w:szCs w:val="22"/>
        </w:rPr>
        <w:t>onal 7 hectares of land in the “</w:t>
      </w:r>
      <w:proofErr w:type="spellStart"/>
      <w:r w:rsidR="00BB50D8">
        <w:rPr>
          <w:rFonts w:ascii="Verdana" w:hAnsi="Verdana" w:cs="Tahoma"/>
          <w:sz w:val="22"/>
          <w:szCs w:val="22"/>
        </w:rPr>
        <w:t>Kodra</w:t>
      </w:r>
      <w:proofErr w:type="spellEnd"/>
      <w:r w:rsidR="00BB50D8">
        <w:rPr>
          <w:rFonts w:ascii="Verdana" w:hAnsi="Verdana" w:cs="Tahoma"/>
          <w:sz w:val="22"/>
          <w:szCs w:val="22"/>
        </w:rPr>
        <w:t xml:space="preserve"> e </w:t>
      </w:r>
      <w:proofErr w:type="spellStart"/>
      <w:r w:rsidR="00BB50D8">
        <w:rPr>
          <w:rFonts w:ascii="Verdana" w:hAnsi="Verdana" w:cs="Tahoma"/>
          <w:sz w:val="22"/>
          <w:szCs w:val="22"/>
        </w:rPr>
        <w:t>Magjypit</w:t>
      </w:r>
      <w:proofErr w:type="spellEnd"/>
      <w:r w:rsidR="00BB50D8">
        <w:rPr>
          <w:rFonts w:ascii="Verdana" w:hAnsi="Verdana" w:cs="Tahoma"/>
          <w:sz w:val="22"/>
          <w:szCs w:val="22"/>
        </w:rPr>
        <w:t>”</w:t>
      </w:r>
      <w:r w:rsidRPr="004E2A85">
        <w:rPr>
          <w:rFonts w:ascii="Verdana" w:hAnsi="Verdana" w:cs="Tahoma"/>
          <w:sz w:val="22"/>
          <w:szCs w:val="22"/>
        </w:rPr>
        <w:t xml:space="preserve"> area. In addition to ecological restoration, the project was designed to provide economic opportunities for the local population, particularly the residents of the village of </w:t>
      </w:r>
      <w:proofErr w:type="spellStart"/>
      <w:r w:rsidRPr="004E2A85">
        <w:rPr>
          <w:rFonts w:ascii="Verdana" w:hAnsi="Verdana" w:cs="Tahoma"/>
          <w:sz w:val="22"/>
          <w:szCs w:val="22"/>
        </w:rPr>
        <w:t>Oblike</w:t>
      </w:r>
      <w:proofErr w:type="spellEnd"/>
      <w:r w:rsidRPr="004E2A85">
        <w:rPr>
          <w:rFonts w:ascii="Verdana" w:hAnsi="Verdana" w:cs="Tahoma"/>
          <w:sz w:val="22"/>
          <w:szCs w:val="22"/>
        </w:rPr>
        <w:t xml:space="preserve">, in the Ana e </w:t>
      </w:r>
      <w:proofErr w:type="spellStart"/>
      <w:r w:rsidRPr="004E2A85">
        <w:rPr>
          <w:rFonts w:ascii="Verdana" w:hAnsi="Verdana" w:cs="Tahoma"/>
          <w:sz w:val="22"/>
          <w:szCs w:val="22"/>
        </w:rPr>
        <w:t>M</w:t>
      </w:r>
      <w:r w:rsidR="00EF1B56">
        <w:rPr>
          <w:rFonts w:ascii="Verdana" w:hAnsi="Verdana" w:cs="Tahoma"/>
          <w:sz w:val="22"/>
          <w:szCs w:val="22"/>
        </w:rPr>
        <w:t>alit</w:t>
      </w:r>
      <w:proofErr w:type="spellEnd"/>
      <w:r w:rsidR="00EF1B56">
        <w:rPr>
          <w:rFonts w:ascii="Verdana" w:hAnsi="Verdana" w:cs="Tahoma"/>
          <w:sz w:val="22"/>
          <w:szCs w:val="22"/>
        </w:rPr>
        <w:t xml:space="preserve"> administrative unit, </w:t>
      </w:r>
      <w:proofErr w:type="spellStart"/>
      <w:r w:rsidR="00EF1B56">
        <w:rPr>
          <w:rFonts w:ascii="Verdana" w:hAnsi="Verdana" w:cs="Tahoma"/>
          <w:sz w:val="22"/>
          <w:szCs w:val="22"/>
        </w:rPr>
        <w:t>Shkodë</w:t>
      </w:r>
      <w:r w:rsidRPr="004E2A85">
        <w:rPr>
          <w:rFonts w:ascii="Verdana" w:hAnsi="Verdana" w:cs="Tahoma"/>
          <w:sz w:val="22"/>
          <w:szCs w:val="22"/>
        </w:rPr>
        <w:t>r</w:t>
      </w:r>
      <w:proofErr w:type="spellEnd"/>
      <w:r w:rsidRPr="004E2A85">
        <w:rPr>
          <w:rFonts w:ascii="Verdana" w:hAnsi="Verdana" w:cs="Tahoma"/>
          <w:sz w:val="22"/>
          <w:szCs w:val="22"/>
        </w:rPr>
        <w:t xml:space="preserve"> Municipality. It </w:t>
      </w:r>
      <w:r w:rsidR="00BB50D8">
        <w:rPr>
          <w:rFonts w:ascii="Verdana" w:hAnsi="Verdana" w:cs="Tahoma"/>
          <w:sz w:val="22"/>
          <w:szCs w:val="22"/>
        </w:rPr>
        <w:t>aimed</w:t>
      </w:r>
      <w:r w:rsidRPr="004E2A85">
        <w:rPr>
          <w:rFonts w:ascii="Verdana" w:hAnsi="Verdana" w:cs="Tahoma"/>
          <w:sz w:val="22"/>
          <w:szCs w:val="22"/>
        </w:rPr>
        <w:t xml:space="preserve"> to create jobs, raise awareness about forest conservation, and involve the </w:t>
      </w:r>
      <w:r w:rsidRPr="004E2A85">
        <w:rPr>
          <w:rFonts w:ascii="Verdana" w:hAnsi="Verdana" w:cs="Tahoma"/>
          <w:sz w:val="22"/>
          <w:szCs w:val="22"/>
        </w:rPr>
        <w:lastRenderedPageBreak/>
        <w:t>local community in sustainable forestry practices, which will ultimately help improve the quality of life in the region.</w:t>
      </w:r>
    </w:p>
    <w:p w:rsidR="00EF1B56" w:rsidRPr="004E2A85" w:rsidRDefault="00EF1B56" w:rsidP="002E379B">
      <w:pPr>
        <w:jc w:val="both"/>
        <w:rPr>
          <w:rFonts w:ascii="Verdana" w:hAnsi="Verdana" w:cs="Tahoma"/>
          <w:sz w:val="22"/>
          <w:lang w:val="en-GB"/>
        </w:rPr>
      </w:pPr>
      <w:r w:rsidRPr="004E2A85">
        <w:rPr>
          <w:rFonts w:ascii="Verdana" w:hAnsi="Verdana" w:cs="Tahoma"/>
          <w:sz w:val="22"/>
        </w:rPr>
        <w:t>Collaboration among CNVP, local forestry staff, and community organizations has been pivotal in ensuring the project’s success and reinforcing the critical role of community engagement in sustainable land management.</w:t>
      </w:r>
    </w:p>
    <w:p w:rsidR="002E379B" w:rsidRPr="00273396" w:rsidRDefault="002E379B" w:rsidP="002E379B">
      <w:pPr>
        <w:jc w:val="both"/>
        <w:rPr>
          <w:rFonts w:ascii="Verdana" w:hAnsi="Verdana" w:cs="Tahoma"/>
          <w:sz w:val="22"/>
        </w:rPr>
      </w:pPr>
      <w:r w:rsidRPr="00273396">
        <w:rPr>
          <w:rFonts w:ascii="Verdana" w:hAnsi="Verdana" w:cs="Tahoma"/>
          <w:sz w:val="22"/>
        </w:rPr>
        <w:t>The “Integrated Forest Management along the Drin River Basin” project builds on prior successes in afforestation and sustainable forestry, focusing on rehabilitating degraded land through reforestation with both forest and fruit tree species. Central to this effort is the restoration of chestnut groves, which historically played a key role in the local economy but have suffered significant declines due to disease and pests. High-quality chestnut seedlings have been introduced alongside wild pine, cypress, and fruit trees like olive and pomegranate to restore the land’s ecological function and economic value. By addressing soil erosion, enhancing water retention, and improving biodiversity, the project also provides critical economic opportunities for local residents, creating jobs and encouraging community involvement in sustainable forestry practices.</w:t>
      </w:r>
    </w:p>
    <w:p w:rsidR="002E379B" w:rsidRDefault="002E379B" w:rsidP="002E379B">
      <w:pPr>
        <w:jc w:val="both"/>
        <w:rPr>
          <w:rFonts w:ascii="Verdana" w:hAnsi="Verdana" w:cs="Tahoma"/>
          <w:sz w:val="22"/>
          <w:lang w:val="en-GB"/>
        </w:rPr>
      </w:pPr>
      <w:r w:rsidRPr="00693F54">
        <w:rPr>
          <w:rFonts w:ascii="Verdana" w:hAnsi="Verdana" w:cs="Tahoma"/>
          <w:sz w:val="22"/>
        </w:rPr>
        <w:t>These projects, while addressing site-specific challenges, share the common goal of integrating ecological restoration with socio-economic development. They demonstrate the power of nature-based solutions, such as reforestation, to address pressing environmental issues while fostering economic growth and improving community well-being. By employing collaborative approaches and tailoring strategies to the unique conditions of each region, these initiatives stand as models for sustainable environmental management and a testament to the potential for restoration efforts to transform landscapes and livelihoods alike.</w:t>
      </w:r>
    </w:p>
    <w:p w:rsidR="00EF1B56" w:rsidRDefault="00EF1B56">
      <w:pPr>
        <w:spacing w:after="160" w:line="259" w:lineRule="auto"/>
        <w:rPr>
          <w:rFonts w:ascii="Verdana" w:hAnsi="Verdana"/>
          <w:b/>
          <w:bCs/>
          <w:kern w:val="32"/>
          <w:sz w:val="28"/>
          <w:szCs w:val="28"/>
          <w:lang w:val="en-GB" w:eastAsia="ja-JP"/>
        </w:rPr>
      </w:pPr>
    </w:p>
    <w:p w:rsidR="002E379B" w:rsidRPr="005A46A5" w:rsidRDefault="002E379B" w:rsidP="002E379B">
      <w:pPr>
        <w:pStyle w:val="Heading1"/>
        <w:rPr>
          <w:lang w:eastAsia="ja-JP"/>
        </w:rPr>
      </w:pPr>
      <w:bookmarkStart w:id="3" w:name="_Toc189056924"/>
      <w:r w:rsidRPr="005A46A5">
        <w:rPr>
          <w:lang w:eastAsia="ja-JP"/>
        </w:rPr>
        <w:t>Background/context</w:t>
      </w:r>
      <w:bookmarkEnd w:id="3"/>
    </w:p>
    <w:p w:rsidR="002E379B" w:rsidRPr="005A46A5" w:rsidRDefault="002E379B" w:rsidP="002E379B">
      <w:pPr>
        <w:pStyle w:val="p2"/>
        <w:rPr>
          <w:rFonts w:ascii="Times New Roman" w:hAnsi="Times New Roman"/>
        </w:rPr>
      </w:pPr>
    </w:p>
    <w:p w:rsidR="002E379B" w:rsidRPr="003159CB" w:rsidRDefault="002E379B" w:rsidP="002E379B">
      <w:pPr>
        <w:pStyle w:val="p3"/>
        <w:jc w:val="both"/>
        <w:rPr>
          <w:rFonts w:ascii="Verdana" w:hAnsi="Verdana"/>
          <w:color w:val="000000"/>
          <w:sz w:val="22"/>
          <w:szCs w:val="24"/>
          <w:lang w:val="en-GB"/>
        </w:rPr>
      </w:pPr>
      <w:r w:rsidRPr="003159CB">
        <w:rPr>
          <w:rFonts w:ascii="Verdana" w:hAnsi="Verdana"/>
          <w:color w:val="000000"/>
          <w:sz w:val="22"/>
          <w:szCs w:val="24"/>
        </w:rPr>
        <w:t xml:space="preserve">Albania’s landscape, while rich in biodiversity and ecological significance, is highly vulnerable to land degradation and erosion due to a combination of natural factors and human activities. Among the most affected areas are </w:t>
      </w:r>
      <w:r>
        <w:rPr>
          <w:rFonts w:ascii="Verdana" w:hAnsi="Verdana"/>
          <w:color w:val="000000"/>
          <w:sz w:val="22"/>
          <w:szCs w:val="24"/>
          <w:lang w:val="en-GB"/>
        </w:rPr>
        <w:t xml:space="preserve">Ana e </w:t>
      </w:r>
      <w:proofErr w:type="spellStart"/>
      <w:r>
        <w:rPr>
          <w:rFonts w:ascii="Verdana" w:hAnsi="Verdana"/>
          <w:color w:val="000000"/>
          <w:sz w:val="22"/>
          <w:szCs w:val="24"/>
          <w:lang w:val="en-GB"/>
        </w:rPr>
        <w:t>Malit</w:t>
      </w:r>
      <w:proofErr w:type="spellEnd"/>
      <w:r>
        <w:rPr>
          <w:rFonts w:ascii="Verdana" w:hAnsi="Verdana"/>
          <w:color w:val="000000"/>
          <w:sz w:val="22"/>
          <w:szCs w:val="24"/>
          <w:lang w:val="en-GB"/>
        </w:rPr>
        <w:t xml:space="preserve">, </w:t>
      </w:r>
      <w:proofErr w:type="spellStart"/>
      <w:r w:rsidR="00CB188D">
        <w:rPr>
          <w:rFonts w:ascii="Verdana" w:hAnsi="Verdana"/>
          <w:color w:val="000000"/>
          <w:sz w:val="22"/>
          <w:szCs w:val="24"/>
          <w:lang w:val="en-GB"/>
        </w:rPr>
        <w:t>Korthpulë</w:t>
      </w:r>
      <w:proofErr w:type="spellEnd"/>
      <w:r>
        <w:rPr>
          <w:rFonts w:ascii="Verdana" w:hAnsi="Verdana"/>
          <w:color w:val="000000"/>
          <w:sz w:val="22"/>
          <w:szCs w:val="24"/>
          <w:lang w:val="en-GB"/>
        </w:rPr>
        <w:t xml:space="preserve"> and </w:t>
      </w:r>
      <w:proofErr w:type="spellStart"/>
      <w:r>
        <w:rPr>
          <w:rFonts w:ascii="Verdana" w:hAnsi="Verdana"/>
          <w:color w:val="000000"/>
          <w:sz w:val="22"/>
          <w:szCs w:val="24"/>
          <w:lang w:val="en-GB"/>
        </w:rPr>
        <w:t>Zalli</w:t>
      </w:r>
      <w:proofErr w:type="spellEnd"/>
      <w:r>
        <w:rPr>
          <w:rFonts w:ascii="Verdana" w:hAnsi="Verdana"/>
          <w:color w:val="000000"/>
          <w:sz w:val="22"/>
          <w:szCs w:val="24"/>
          <w:lang w:val="en-GB"/>
        </w:rPr>
        <w:t xml:space="preserve"> </w:t>
      </w:r>
      <w:proofErr w:type="spellStart"/>
      <w:r>
        <w:rPr>
          <w:rFonts w:ascii="Verdana" w:hAnsi="Verdana"/>
          <w:color w:val="000000"/>
          <w:sz w:val="22"/>
          <w:szCs w:val="24"/>
          <w:lang w:val="en-GB"/>
        </w:rPr>
        <w:t>i</w:t>
      </w:r>
      <w:proofErr w:type="spellEnd"/>
      <w:r>
        <w:rPr>
          <w:rFonts w:ascii="Verdana" w:hAnsi="Verdana"/>
          <w:color w:val="000000"/>
          <w:sz w:val="22"/>
          <w:szCs w:val="24"/>
          <w:lang w:val="en-GB"/>
        </w:rPr>
        <w:t xml:space="preserve"> </w:t>
      </w:r>
      <w:proofErr w:type="spellStart"/>
      <w:r>
        <w:rPr>
          <w:rFonts w:ascii="Verdana" w:hAnsi="Verdana"/>
          <w:color w:val="000000"/>
          <w:sz w:val="22"/>
          <w:szCs w:val="24"/>
          <w:lang w:val="en-GB"/>
        </w:rPr>
        <w:t>Gjadrit</w:t>
      </w:r>
      <w:proofErr w:type="spellEnd"/>
      <w:r>
        <w:rPr>
          <w:rFonts w:ascii="Verdana" w:hAnsi="Verdana"/>
          <w:color w:val="000000"/>
          <w:sz w:val="22"/>
          <w:szCs w:val="24"/>
          <w:lang w:val="en-GB"/>
        </w:rPr>
        <w:t xml:space="preserve"> within the </w:t>
      </w:r>
      <w:r>
        <w:rPr>
          <w:rFonts w:ascii="Verdana" w:hAnsi="Verdana"/>
          <w:color w:val="000000"/>
          <w:sz w:val="22"/>
          <w:szCs w:val="24"/>
        </w:rPr>
        <w:t>Drin River Basin</w:t>
      </w:r>
      <w:r w:rsidRPr="003159CB">
        <w:rPr>
          <w:rFonts w:ascii="Verdana" w:hAnsi="Verdana"/>
          <w:color w:val="000000"/>
          <w:sz w:val="22"/>
          <w:szCs w:val="24"/>
        </w:rPr>
        <w:t>. Over the years, these areas have been subject to deforestation, unsustainable land use practices, and climatic extremes, leading to widespread ecological instability, reduced agricultural productivity, and socio-economic challenges for local communities. Addressing these issues requires a multidisciplinary approach combining afforestation, soil stabilization, and community engagement, which underpins the objectives of the three major projects targeting these regions.</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3"/>
        <w:jc w:val="both"/>
        <w:rPr>
          <w:rFonts w:ascii="Verdana" w:hAnsi="Verdana"/>
          <w:color w:val="000000"/>
          <w:sz w:val="22"/>
          <w:szCs w:val="24"/>
        </w:rPr>
      </w:pPr>
      <w:r w:rsidRPr="003159CB">
        <w:rPr>
          <w:rFonts w:ascii="Verdana" w:hAnsi="Verdana"/>
          <w:color w:val="000000"/>
          <w:sz w:val="22"/>
          <w:szCs w:val="24"/>
        </w:rPr>
        <w:t>The “Integrated Forest Management along the Drin River Basin” project, implemented by CNVP and</w:t>
      </w:r>
      <w:r w:rsidR="00CB188D">
        <w:rPr>
          <w:rFonts w:ascii="Verdana" w:hAnsi="Verdana"/>
          <w:color w:val="000000"/>
          <w:sz w:val="22"/>
          <w:szCs w:val="24"/>
        </w:rPr>
        <w:t xml:space="preserve"> ICEP, with long-standing expertise in the Western Balkans and</w:t>
      </w:r>
      <w:r w:rsidRPr="003159CB">
        <w:rPr>
          <w:rFonts w:ascii="Verdana" w:hAnsi="Verdana"/>
          <w:color w:val="000000"/>
          <w:sz w:val="22"/>
          <w:szCs w:val="24"/>
        </w:rPr>
        <w:t xml:space="preserve"> funded by the Austrian Development Agency (ADA), focuses on combating forest degradation and promoting sustainable forestry practices in one of Europe’s most water-rich regions. This transboundary area, spanning Albania, Kosovo, North Macedonia, and Montenegro, is characterized by its rich biodiversity and extensive freshwater ecosystems. However, decades of illegal logging, overgrazing, wildfires, and climate-induced droughts have severely degraded forest ecosystems and destabilized landscapes.</w:t>
      </w:r>
    </w:p>
    <w:p w:rsidR="002E379B" w:rsidRPr="003159CB" w:rsidRDefault="002E379B" w:rsidP="002E379B">
      <w:pPr>
        <w:pStyle w:val="p2"/>
        <w:jc w:val="both"/>
        <w:rPr>
          <w:rFonts w:ascii="Verdana" w:hAnsi="Verdana"/>
          <w:color w:val="000000"/>
          <w:sz w:val="22"/>
          <w:szCs w:val="24"/>
        </w:rPr>
      </w:pPr>
    </w:p>
    <w:p w:rsidR="002E379B" w:rsidRDefault="002E379B" w:rsidP="002E379B">
      <w:pPr>
        <w:pStyle w:val="p3"/>
        <w:jc w:val="both"/>
        <w:rPr>
          <w:rFonts w:ascii="Verdana" w:hAnsi="Verdana"/>
          <w:color w:val="000000"/>
          <w:sz w:val="22"/>
          <w:szCs w:val="24"/>
          <w:lang w:val="en-GB"/>
        </w:rPr>
      </w:pPr>
      <w:r>
        <w:rPr>
          <w:rFonts w:ascii="Tahoma" w:hAnsi="Tahoma" w:cs="Tahoma"/>
          <w:b/>
          <w:sz w:val="22"/>
          <w:szCs w:val="22"/>
          <w:lang w:val="en-GB"/>
        </w:rPr>
        <w:lastRenderedPageBreak/>
        <w:t xml:space="preserve">Restoration using nature base solutions in Ana e </w:t>
      </w:r>
      <w:proofErr w:type="spellStart"/>
      <w:r>
        <w:rPr>
          <w:rFonts w:ascii="Tahoma" w:hAnsi="Tahoma" w:cs="Tahoma"/>
          <w:b/>
          <w:sz w:val="22"/>
          <w:szCs w:val="22"/>
          <w:lang w:val="en-GB"/>
        </w:rPr>
        <w:t>Malit</w:t>
      </w:r>
      <w:proofErr w:type="spellEnd"/>
      <w:r>
        <w:rPr>
          <w:rFonts w:ascii="Tahoma" w:hAnsi="Tahoma" w:cs="Tahoma"/>
          <w:b/>
          <w:sz w:val="22"/>
          <w:szCs w:val="22"/>
          <w:lang w:val="en-GB"/>
        </w:rPr>
        <w:t xml:space="preserve"> locality in Shkoder Municipality</w:t>
      </w:r>
    </w:p>
    <w:p w:rsidR="002E379B" w:rsidRDefault="002E379B" w:rsidP="002E379B">
      <w:pPr>
        <w:pStyle w:val="p3"/>
        <w:jc w:val="both"/>
        <w:rPr>
          <w:rFonts w:ascii="Verdana" w:hAnsi="Verdana"/>
          <w:color w:val="000000"/>
          <w:sz w:val="22"/>
          <w:szCs w:val="24"/>
          <w:lang w:val="en-GB"/>
        </w:rPr>
      </w:pPr>
    </w:p>
    <w:p w:rsidR="002E379B" w:rsidRPr="00A56C8A" w:rsidRDefault="002E379B" w:rsidP="002E379B">
      <w:pPr>
        <w:pStyle w:val="p3"/>
        <w:jc w:val="both"/>
        <w:rPr>
          <w:rFonts w:ascii="Verdana" w:hAnsi="Verdana"/>
          <w:color w:val="000000"/>
          <w:sz w:val="22"/>
          <w:szCs w:val="24"/>
        </w:rPr>
      </w:pPr>
      <w:r w:rsidRPr="003159CB">
        <w:rPr>
          <w:rFonts w:ascii="Verdana" w:hAnsi="Verdana"/>
          <w:color w:val="000000"/>
          <w:sz w:val="22"/>
          <w:szCs w:val="24"/>
        </w:rPr>
        <w:t xml:space="preserve">The project targets areas such as the </w:t>
      </w:r>
      <w:proofErr w:type="spellStart"/>
      <w:r w:rsidRPr="003159CB">
        <w:rPr>
          <w:rFonts w:ascii="Verdana" w:hAnsi="Verdana"/>
          <w:color w:val="000000"/>
          <w:sz w:val="22"/>
          <w:szCs w:val="24"/>
        </w:rPr>
        <w:t>Bushat</w:t>
      </w:r>
      <w:proofErr w:type="spellEnd"/>
      <w:r w:rsidRPr="003159CB">
        <w:rPr>
          <w:rFonts w:ascii="Verdana" w:hAnsi="Verdana"/>
          <w:color w:val="000000"/>
          <w:sz w:val="22"/>
          <w:szCs w:val="24"/>
        </w:rPr>
        <w:t xml:space="preserve">-Ana e </w:t>
      </w:r>
      <w:proofErr w:type="spellStart"/>
      <w:r w:rsidRPr="003159CB">
        <w:rPr>
          <w:rFonts w:ascii="Verdana" w:hAnsi="Verdana"/>
          <w:color w:val="000000"/>
          <w:sz w:val="22"/>
          <w:szCs w:val="24"/>
        </w:rPr>
        <w:t>Malit</w:t>
      </w:r>
      <w:proofErr w:type="spellEnd"/>
      <w:r w:rsidRPr="003159CB">
        <w:rPr>
          <w:rFonts w:ascii="Verdana" w:hAnsi="Verdana"/>
          <w:color w:val="000000"/>
          <w:sz w:val="22"/>
          <w:szCs w:val="24"/>
        </w:rPr>
        <w:t xml:space="preserve"> management unit and the </w:t>
      </w:r>
      <w:proofErr w:type="spellStart"/>
      <w:r w:rsidRPr="003159CB">
        <w:rPr>
          <w:rFonts w:ascii="Verdana" w:hAnsi="Verdana"/>
          <w:color w:val="000000"/>
          <w:sz w:val="22"/>
          <w:szCs w:val="24"/>
        </w:rPr>
        <w:t>Magjypi</w:t>
      </w:r>
      <w:proofErr w:type="spellEnd"/>
      <w:r w:rsidRPr="003159CB">
        <w:rPr>
          <w:rFonts w:ascii="Verdana" w:hAnsi="Verdana"/>
          <w:color w:val="000000"/>
          <w:sz w:val="22"/>
          <w:szCs w:val="24"/>
        </w:rPr>
        <w:t xml:space="preserve"> hills near </w:t>
      </w:r>
      <w:proofErr w:type="spellStart"/>
      <w:r w:rsidRPr="003159CB">
        <w:rPr>
          <w:rFonts w:ascii="Verdana" w:hAnsi="Verdana"/>
          <w:color w:val="000000"/>
          <w:sz w:val="22"/>
          <w:szCs w:val="24"/>
        </w:rPr>
        <w:t>Tarabosh</w:t>
      </w:r>
      <w:proofErr w:type="spellEnd"/>
      <w:r w:rsidRPr="003159CB">
        <w:rPr>
          <w:rFonts w:ascii="Verdana" w:hAnsi="Verdana"/>
          <w:color w:val="000000"/>
          <w:sz w:val="22"/>
          <w:szCs w:val="24"/>
        </w:rPr>
        <w:t xml:space="preserve"> </w:t>
      </w:r>
      <w:r w:rsidR="000A1263" w:rsidRPr="003159CB">
        <w:rPr>
          <w:rFonts w:ascii="Verdana" w:hAnsi="Verdana"/>
          <w:color w:val="000000"/>
          <w:sz w:val="22"/>
          <w:szCs w:val="24"/>
        </w:rPr>
        <w:t>Mountain</w:t>
      </w:r>
      <w:r w:rsidRPr="003159CB">
        <w:rPr>
          <w:rFonts w:ascii="Verdana" w:hAnsi="Verdana"/>
          <w:color w:val="000000"/>
          <w:sz w:val="22"/>
          <w:szCs w:val="24"/>
        </w:rPr>
        <w:t>, aiming to reverse land degradation through integrated forest management (IFM) practices. By engaging local communities and employing reforestation techniques, including planting Mediterranean-native species such as evergreen oak, Macedonian oak, and Aleppo pine, the project seeks to stabilize soils, improve water retention, and enhance biodiversity. Historical agricultural practices, such as the communist-era cultivation of fruit trees, are also revisited by incorporating olives and pomegranates into restoration plans.</w:t>
      </w:r>
      <w:r>
        <w:rPr>
          <w:rFonts w:ascii="Verdana" w:hAnsi="Verdana"/>
          <w:color w:val="000000"/>
          <w:sz w:val="22"/>
          <w:szCs w:val="24"/>
        </w:rPr>
        <w:t xml:space="preserve"> </w:t>
      </w:r>
    </w:p>
    <w:p w:rsidR="002E379B" w:rsidRPr="003159CB" w:rsidRDefault="002E379B" w:rsidP="002E379B">
      <w:pPr>
        <w:pStyle w:val="p2"/>
        <w:jc w:val="right"/>
        <w:rPr>
          <w:rFonts w:ascii="Verdana" w:hAnsi="Verdana"/>
          <w:color w:val="000000"/>
          <w:sz w:val="22"/>
          <w:szCs w:val="24"/>
        </w:rPr>
      </w:pPr>
    </w:p>
    <w:p w:rsidR="002E379B" w:rsidRPr="003159CB" w:rsidRDefault="004708D9" w:rsidP="002E379B">
      <w:pPr>
        <w:pStyle w:val="p3"/>
        <w:jc w:val="both"/>
        <w:rPr>
          <w:rFonts w:ascii="Verdana" w:hAnsi="Verdana"/>
          <w:color w:val="000000"/>
          <w:sz w:val="22"/>
          <w:szCs w:val="24"/>
        </w:rPr>
      </w:pPr>
      <w:r>
        <w:rPr>
          <w:noProof/>
          <w:lang w:val="en-GB"/>
        </w:rPr>
        <mc:AlternateContent>
          <mc:Choice Requires="wps">
            <w:drawing>
              <wp:anchor distT="0" distB="0" distL="114300" distR="114300" simplePos="0" relativeHeight="251675648" behindDoc="0" locked="0" layoutInCell="1" allowOverlap="1" wp14:anchorId="00CEF2D8" wp14:editId="1E46EC10">
                <wp:simplePos x="0" y="0"/>
                <wp:positionH relativeFrom="column">
                  <wp:posOffset>2438400</wp:posOffset>
                </wp:positionH>
                <wp:positionV relativeFrom="paragraph">
                  <wp:posOffset>2280285</wp:posOffset>
                </wp:positionV>
                <wp:extent cx="3181350" cy="635"/>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3181350" cy="635"/>
                        </a:xfrm>
                        <a:prstGeom prst="rect">
                          <a:avLst/>
                        </a:prstGeom>
                        <a:solidFill>
                          <a:prstClr val="white"/>
                        </a:solidFill>
                        <a:ln>
                          <a:noFill/>
                        </a:ln>
                      </wps:spPr>
                      <wps:txbx>
                        <w:txbxContent>
                          <w:p w:rsidR="004708D9" w:rsidRPr="00F41445" w:rsidRDefault="004708D9" w:rsidP="00487140">
                            <w:pPr>
                              <w:pStyle w:val="Caption"/>
                              <w:jc w:val="center"/>
                              <w:rPr>
                                <w:rFonts w:ascii=".AppleSystemUIFont" w:hAnsi=".AppleSystemUIFont"/>
                                <w:noProof/>
                                <w:color w:val="0E0E0E"/>
                                <w:sz w:val="21"/>
                                <w:szCs w:val="21"/>
                              </w:rPr>
                            </w:pPr>
                            <w:bookmarkStart w:id="4" w:name="_Toc189056935"/>
                            <w:r>
                              <w:t xml:space="preserve">Figure </w:t>
                            </w:r>
                            <w:r>
                              <w:fldChar w:fldCharType="begin"/>
                            </w:r>
                            <w:r>
                              <w:instrText xml:space="preserve"> SEQ Figure \* ARABIC </w:instrText>
                            </w:r>
                            <w:r>
                              <w:fldChar w:fldCharType="separate"/>
                            </w:r>
                            <w:r w:rsidR="000309D3">
                              <w:rPr>
                                <w:noProof/>
                              </w:rPr>
                              <w:t>1</w:t>
                            </w:r>
                            <w:r>
                              <w:fldChar w:fldCharType="end"/>
                            </w:r>
                            <w:r>
                              <w:t xml:space="preserve"> - </w:t>
                            </w:r>
                            <w:proofErr w:type="spellStart"/>
                            <w:r w:rsidRPr="00E460CF">
                              <w:t>Poject</w:t>
                            </w:r>
                            <w:proofErr w:type="spellEnd"/>
                            <w:r w:rsidRPr="00E460CF">
                              <w:t xml:space="preserve"> area in Ana e </w:t>
                            </w:r>
                            <w:proofErr w:type="spellStart"/>
                            <w:r w:rsidRPr="00E460CF">
                              <w:t>Malit</w:t>
                            </w:r>
                            <w:bookmarkEnd w:id="4"/>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CEF2D8" id="Text Box 28" o:spid="_x0000_s1030" type="#_x0000_t202" style="position:absolute;left:0;text-align:left;margin-left:192pt;margin-top:179.55pt;width:250.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" stroked="f">
                <v:textbox style="mso-fit-shape-to-text:t" inset="0,0,0,0">
                  <w:txbxContent>
                    <w:p w:rsidR="004708D9" w:rsidRPr="00F41445" w:rsidRDefault="004708D9" w:rsidP="00487140">
                      <w:pPr>
                        <w:pStyle w:val="Caption"/>
                        <w:jc w:val="center"/>
                        <w:rPr>
                          <w:rFonts w:ascii=".AppleSystemUIFont" w:hAnsi=".AppleSystemUIFont"/>
                          <w:noProof/>
                          <w:color w:val="0E0E0E"/>
                          <w:sz w:val="21"/>
                          <w:szCs w:val="21"/>
                        </w:rPr>
                      </w:pPr>
                      <w:bookmarkStart w:id="5" w:name="_Toc189056935"/>
                      <w:r>
                        <w:t xml:space="preserve">Figure </w:t>
                      </w:r>
                      <w:r>
                        <w:fldChar w:fldCharType="begin"/>
                      </w:r>
                      <w:r>
                        <w:instrText xml:space="preserve"> SEQ Figure \* ARABIC </w:instrText>
                      </w:r>
                      <w:r>
                        <w:fldChar w:fldCharType="separate"/>
                      </w:r>
                      <w:r w:rsidR="000309D3">
                        <w:rPr>
                          <w:noProof/>
                        </w:rPr>
                        <w:t>1</w:t>
                      </w:r>
                      <w:r>
                        <w:fldChar w:fldCharType="end"/>
                      </w:r>
                      <w:r>
                        <w:t xml:space="preserve"> - </w:t>
                      </w:r>
                      <w:proofErr w:type="spellStart"/>
                      <w:r w:rsidRPr="00E460CF">
                        <w:t>Poject</w:t>
                      </w:r>
                      <w:proofErr w:type="spellEnd"/>
                      <w:r w:rsidRPr="00E460CF">
                        <w:t xml:space="preserve"> area in Ana e </w:t>
                      </w:r>
                      <w:proofErr w:type="spellStart"/>
                      <w:r w:rsidRPr="00E460CF">
                        <w:t>Malit</w:t>
                      </w:r>
                      <w:bookmarkEnd w:id="5"/>
                      <w:proofErr w:type="spellEnd"/>
                    </w:p>
                  </w:txbxContent>
                </v:textbox>
                <w10:wrap type="square"/>
              </v:shape>
            </w:pict>
          </mc:Fallback>
        </mc:AlternateContent>
      </w:r>
      <w:r>
        <w:rPr>
          <w:noProof/>
          <w:lang w:val="en-GB"/>
        </w:rPr>
        <w:drawing>
          <wp:anchor distT="0" distB="0" distL="114300" distR="114300" simplePos="0" relativeHeight="251673600" behindDoc="0" locked="0" layoutInCell="1" allowOverlap="0">
            <wp:simplePos x="0" y="0"/>
            <wp:positionH relativeFrom="column">
              <wp:posOffset>2438400</wp:posOffset>
            </wp:positionH>
            <wp:positionV relativeFrom="paragraph">
              <wp:posOffset>58420</wp:posOffset>
            </wp:positionV>
            <wp:extent cx="3181350" cy="2164715"/>
            <wp:effectExtent l="0" t="0" r="0" b="69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l="18385" t="9421" b="3879"/>
                    <a:stretch>
                      <a:fillRect/>
                    </a:stretch>
                  </pic:blipFill>
                  <pic:spPr bwMode="auto">
                    <a:xfrm>
                      <a:off x="0" y="0"/>
                      <a:ext cx="3181350" cy="2164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E379B" w:rsidRPr="003159CB">
        <w:rPr>
          <w:rFonts w:ascii="Verdana" w:hAnsi="Verdana"/>
          <w:color w:val="000000"/>
          <w:sz w:val="22"/>
          <w:szCs w:val="24"/>
        </w:rPr>
        <w:t>With a Mediterranean climate and clay-rich soils prone to erosion, the project emphasizes the ecological and socio-economic benefits of reforestation. Afforestation efforts across 7 hectares address pressing environmental challenges such as carbon sequestration and climate change mitigation while creating employment opportunities and fostering environmental awareness within local communities.</w:t>
      </w:r>
    </w:p>
    <w:p w:rsidR="002E379B" w:rsidRPr="003159CB" w:rsidRDefault="002E379B" w:rsidP="002E379B">
      <w:pPr>
        <w:pStyle w:val="p2"/>
        <w:jc w:val="both"/>
        <w:rPr>
          <w:rFonts w:ascii="Verdana" w:hAnsi="Verdana"/>
          <w:color w:val="000000"/>
          <w:sz w:val="20"/>
        </w:rPr>
      </w:pPr>
    </w:p>
    <w:p w:rsidR="002E379B" w:rsidRPr="003159CB" w:rsidRDefault="002E379B" w:rsidP="002E379B">
      <w:pPr>
        <w:pStyle w:val="p4"/>
        <w:jc w:val="both"/>
        <w:rPr>
          <w:rFonts w:ascii="Verdana" w:hAnsi="Verdana"/>
          <w:b/>
          <w:bCs/>
          <w:color w:val="000000"/>
          <w:szCs w:val="24"/>
          <w:lang w:val="en-GB"/>
        </w:rPr>
      </w:pPr>
      <w:r w:rsidRPr="003159CB">
        <w:rPr>
          <w:rFonts w:ascii="Verdana" w:hAnsi="Verdana"/>
          <w:b/>
          <w:sz w:val="22"/>
          <w:szCs w:val="24"/>
        </w:rPr>
        <w:t xml:space="preserve">Fast-growing tree plantations as </w:t>
      </w:r>
      <w:r>
        <w:rPr>
          <w:rFonts w:ascii="Verdana" w:hAnsi="Verdana"/>
          <w:b/>
          <w:sz w:val="22"/>
          <w:szCs w:val="24"/>
          <w:lang w:val="en-GB"/>
        </w:rPr>
        <w:t xml:space="preserve">a </w:t>
      </w:r>
      <w:r w:rsidRPr="003159CB">
        <w:rPr>
          <w:rFonts w:ascii="Verdana" w:hAnsi="Verdana"/>
          <w:b/>
          <w:sz w:val="22"/>
          <w:szCs w:val="24"/>
        </w:rPr>
        <w:t xml:space="preserve">solution to face climate change at </w:t>
      </w:r>
      <w:proofErr w:type="spellStart"/>
      <w:r w:rsidRPr="003159CB">
        <w:rPr>
          <w:rFonts w:ascii="Verdana" w:hAnsi="Verdana" w:cs="Tahoma"/>
          <w:b/>
          <w:sz w:val="22"/>
          <w:szCs w:val="24"/>
        </w:rPr>
        <w:t>Zalli</w:t>
      </w:r>
      <w:proofErr w:type="spellEnd"/>
      <w:r w:rsidRPr="003159CB">
        <w:rPr>
          <w:rFonts w:ascii="Verdana" w:hAnsi="Verdana" w:cs="Tahoma"/>
          <w:b/>
          <w:sz w:val="22"/>
          <w:szCs w:val="24"/>
        </w:rPr>
        <w:t xml:space="preserve"> </w:t>
      </w:r>
      <w:proofErr w:type="spellStart"/>
      <w:r w:rsidRPr="003159CB">
        <w:rPr>
          <w:rFonts w:ascii="Verdana" w:hAnsi="Verdana" w:cs="Tahoma"/>
          <w:b/>
          <w:sz w:val="22"/>
          <w:szCs w:val="24"/>
        </w:rPr>
        <w:t>i</w:t>
      </w:r>
      <w:proofErr w:type="spellEnd"/>
      <w:r w:rsidRPr="003159CB">
        <w:rPr>
          <w:rFonts w:ascii="Verdana" w:hAnsi="Verdana" w:cs="Tahoma"/>
          <w:b/>
          <w:sz w:val="22"/>
          <w:szCs w:val="24"/>
        </w:rPr>
        <w:t xml:space="preserve"> </w:t>
      </w:r>
      <w:proofErr w:type="spellStart"/>
      <w:r w:rsidRPr="003159CB">
        <w:rPr>
          <w:rFonts w:ascii="Verdana" w:hAnsi="Verdana" w:cs="Tahoma"/>
          <w:b/>
          <w:sz w:val="22"/>
          <w:szCs w:val="24"/>
        </w:rPr>
        <w:t>Gjadrit</w:t>
      </w:r>
      <w:proofErr w:type="spellEnd"/>
      <w:r w:rsidRPr="003159CB">
        <w:rPr>
          <w:rFonts w:ascii="Verdana" w:hAnsi="Verdana" w:cs="Tahoma"/>
          <w:b/>
          <w:sz w:val="22"/>
          <w:szCs w:val="24"/>
        </w:rPr>
        <w:t xml:space="preserve"> location in </w:t>
      </w:r>
      <w:proofErr w:type="spellStart"/>
      <w:r w:rsidRPr="003159CB">
        <w:rPr>
          <w:rFonts w:ascii="Verdana" w:hAnsi="Verdana" w:cs="Tahoma"/>
          <w:b/>
          <w:sz w:val="22"/>
          <w:szCs w:val="24"/>
        </w:rPr>
        <w:t>Vau</w:t>
      </w:r>
      <w:proofErr w:type="spellEnd"/>
      <w:r w:rsidR="00EF1B56">
        <w:rPr>
          <w:rFonts w:ascii="Verdana" w:hAnsi="Verdana" w:cs="Tahoma"/>
          <w:b/>
          <w:sz w:val="22"/>
          <w:szCs w:val="24"/>
        </w:rPr>
        <w:t xml:space="preserve"> </w:t>
      </w:r>
      <w:proofErr w:type="spellStart"/>
      <w:r w:rsidR="00EF1B56">
        <w:rPr>
          <w:rFonts w:ascii="Verdana" w:hAnsi="Verdana" w:cs="Tahoma"/>
          <w:b/>
          <w:sz w:val="22"/>
          <w:szCs w:val="24"/>
        </w:rPr>
        <w:t>i</w:t>
      </w:r>
      <w:proofErr w:type="spellEnd"/>
      <w:r w:rsidR="00EF1B56">
        <w:rPr>
          <w:rFonts w:ascii="Verdana" w:hAnsi="Verdana" w:cs="Tahoma"/>
          <w:b/>
          <w:sz w:val="22"/>
          <w:szCs w:val="24"/>
        </w:rPr>
        <w:t xml:space="preserve"> </w:t>
      </w:r>
      <w:proofErr w:type="spellStart"/>
      <w:r w:rsidR="00EF1B56">
        <w:rPr>
          <w:rFonts w:ascii="Verdana" w:hAnsi="Verdana" w:cs="Tahoma"/>
          <w:b/>
          <w:sz w:val="22"/>
          <w:szCs w:val="24"/>
        </w:rPr>
        <w:t>Dejë</w:t>
      </w:r>
      <w:r w:rsidRPr="003159CB">
        <w:rPr>
          <w:rFonts w:ascii="Verdana" w:hAnsi="Verdana" w:cs="Tahoma"/>
          <w:b/>
          <w:sz w:val="22"/>
          <w:szCs w:val="24"/>
        </w:rPr>
        <w:t>s</w:t>
      </w:r>
      <w:proofErr w:type="spellEnd"/>
      <w:r w:rsidRPr="003159CB">
        <w:rPr>
          <w:rFonts w:ascii="Verdana" w:hAnsi="Verdana" w:cs="Tahoma"/>
          <w:b/>
          <w:sz w:val="22"/>
          <w:szCs w:val="24"/>
        </w:rPr>
        <w:t xml:space="preserve"> Municipality</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3"/>
        <w:jc w:val="both"/>
        <w:rPr>
          <w:rFonts w:ascii="Verdana" w:hAnsi="Verdana"/>
          <w:color w:val="000000"/>
          <w:sz w:val="22"/>
          <w:szCs w:val="24"/>
        </w:rPr>
      </w:pPr>
      <w:r w:rsidRPr="003159CB">
        <w:rPr>
          <w:rFonts w:ascii="Verdana" w:hAnsi="Verdana"/>
          <w:color w:val="000000"/>
          <w:sz w:val="22"/>
          <w:szCs w:val="24"/>
        </w:rPr>
        <w:t xml:space="preserve">The afforestation project at </w:t>
      </w:r>
      <w:proofErr w:type="spellStart"/>
      <w:r w:rsidRPr="003159CB">
        <w:rPr>
          <w:rFonts w:ascii="Verdana" w:hAnsi="Verdana"/>
          <w:color w:val="000000"/>
          <w:sz w:val="22"/>
          <w:szCs w:val="24"/>
        </w:rPr>
        <w:t>Zalli</w:t>
      </w:r>
      <w:proofErr w:type="spellEnd"/>
      <w:r w:rsidRPr="003159CB">
        <w:rPr>
          <w:rFonts w:ascii="Verdana" w:hAnsi="Verdana"/>
          <w:color w:val="000000"/>
          <w:sz w:val="22"/>
          <w:szCs w:val="24"/>
        </w:rPr>
        <w:t xml:space="preserve"> </w:t>
      </w:r>
      <w:proofErr w:type="spellStart"/>
      <w:r w:rsidRPr="003159CB">
        <w:rPr>
          <w:rFonts w:ascii="Verdana" w:hAnsi="Verdana"/>
          <w:color w:val="000000"/>
          <w:sz w:val="22"/>
          <w:szCs w:val="24"/>
        </w:rPr>
        <w:t>i</w:t>
      </w:r>
      <w:proofErr w:type="spellEnd"/>
      <w:r w:rsidRPr="003159CB">
        <w:rPr>
          <w:rFonts w:ascii="Verdana" w:hAnsi="Verdana"/>
          <w:color w:val="000000"/>
          <w:sz w:val="22"/>
          <w:szCs w:val="24"/>
        </w:rPr>
        <w:t xml:space="preserve"> </w:t>
      </w:r>
      <w:proofErr w:type="spellStart"/>
      <w:r w:rsidRPr="003159CB">
        <w:rPr>
          <w:rFonts w:ascii="Verdana" w:hAnsi="Verdana"/>
          <w:color w:val="000000"/>
          <w:sz w:val="22"/>
          <w:szCs w:val="24"/>
        </w:rPr>
        <w:t>Gjadrit</w:t>
      </w:r>
      <w:proofErr w:type="spellEnd"/>
      <w:r w:rsidRPr="003159CB">
        <w:rPr>
          <w:rFonts w:ascii="Verdana" w:hAnsi="Verdana"/>
          <w:color w:val="000000"/>
          <w:sz w:val="22"/>
          <w:szCs w:val="24"/>
        </w:rPr>
        <w:t xml:space="preserve"> in </w:t>
      </w:r>
      <w:proofErr w:type="spellStart"/>
      <w:r w:rsidRPr="003159CB">
        <w:rPr>
          <w:rFonts w:ascii="Verdana" w:hAnsi="Verdana"/>
          <w:color w:val="000000"/>
          <w:sz w:val="22"/>
          <w:szCs w:val="24"/>
        </w:rPr>
        <w:t>Vau</w:t>
      </w:r>
      <w:proofErr w:type="spellEnd"/>
      <w:r w:rsidRPr="003159CB">
        <w:rPr>
          <w:rFonts w:ascii="Verdana" w:hAnsi="Verdana"/>
          <w:color w:val="000000"/>
          <w:sz w:val="22"/>
          <w:szCs w:val="24"/>
        </w:rPr>
        <w:t xml:space="preserve"> </w:t>
      </w:r>
      <w:proofErr w:type="spellStart"/>
      <w:r w:rsidRPr="003159CB">
        <w:rPr>
          <w:rFonts w:ascii="Verdana" w:hAnsi="Verdana"/>
          <w:color w:val="000000"/>
          <w:sz w:val="22"/>
          <w:szCs w:val="24"/>
        </w:rPr>
        <w:t>i</w:t>
      </w:r>
      <w:proofErr w:type="spellEnd"/>
      <w:r w:rsidRPr="003159CB">
        <w:rPr>
          <w:rFonts w:ascii="Verdana" w:hAnsi="Verdana"/>
          <w:color w:val="000000"/>
          <w:sz w:val="22"/>
          <w:szCs w:val="24"/>
        </w:rPr>
        <w:t xml:space="preserve"> </w:t>
      </w:r>
      <w:proofErr w:type="spellStart"/>
      <w:r w:rsidRPr="003159CB">
        <w:rPr>
          <w:rFonts w:ascii="Verdana" w:hAnsi="Verdana"/>
          <w:color w:val="000000"/>
          <w:sz w:val="22"/>
          <w:szCs w:val="24"/>
        </w:rPr>
        <w:t>Dej</w:t>
      </w:r>
      <w:r w:rsidR="00EF1B56">
        <w:rPr>
          <w:rFonts w:ascii="Verdana" w:hAnsi="Verdana"/>
          <w:color w:val="000000"/>
          <w:sz w:val="22"/>
          <w:szCs w:val="24"/>
        </w:rPr>
        <w:t>ë</w:t>
      </w:r>
      <w:r w:rsidRPr="003159CB">
        <w:rPr>
          <w:rFonts w:ascii="Verdana" w:hAnsi="Verdana"/>
          <w:color w:val="000000"/>
          <w:sz w:val="22"/>
          <w:szCs w:val="24"/>
        </w:rPr>
        <w:t>s</w:t>
      </w:r>
      <w:proofErr w:type="spellEnd"/>
      <w:r w:rsidRPr="003159CB">
        <w:rPr>
          <w:rFonts w:ascii="Verdana" w:hAnsi="Verdana"/>
          <w:color w:val="000000"/>
          <w:sz w:val="22"/>
          <w:szCs w:val="24"/>
        </w:rPr>
        <w:t xml:space="preserve"> Municipality directly addresses the region’s heightened vulnerability to extreme rainfall events exacerbated by climate change. The </w:t>
      </w:r>
      <w:proofErr w:type="spellStart"/>
      <w:r w:rsidRPr="003159CB">
        <w:rPr>
          <w:rFonts w:ascii="Verdana" w:hAnsi="Verdana"/>
          <w:color w:val="000000"/>
          <w:sz w:val="22"/>
          <w:szCs w:val="24"/>
        </w:rPr>
        <w:t>Gjadri</w:t>
      </w:r>
      <w:proofErr w:type="spellEnd"/>
      <w:r w:rsidRPr="003159CB">
        <w:rPr>
          <w:rFonts w:ascii="Verdana" w:hAnsi="Verdana"/>
          <w:color w:val="000000"/>
          <w:sz w:val="22"/>
          <w:szCs w:val="24"/>
        </w:rPr>
        <w:t xml:space="preserve"> River, part of the Drin River system, plays a vital role in supporting agriculture and local hydrology. However, sedimentation, soil erosion, and altered water flows due to hydropower infrastructure have compromised its ecological function.</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3"/>
        <w:jc w:val="both"/>
        <w:rPr>
          <w:rFonts w:ascii="Verdana" w:hAnsi="Verdana"/>
          <w:color w:val="000000"/>
          <w:sz w:val="22"/>
          <w:szCs w:val="24"/>
        </w:rPr>
      </w:pPr>
      <w:r w:rsidRPr="003159CB">
        <w:rPr>
          <w:rFonts w:ascii="Verdana" w:hAnsi="Verdana"/>
          <w:color w:val="000000"/>
          <w:sz w:val="22"/>
          <w:szCs w:val="24"/>
        </w:rPr>
        <w:t xml:space="preserve">This project involves creating a forest </w:t>
      </w:r>
      <w:r>
        <w:rPr>
          <w:rFonts w:ascii="Verdana" w:hAnsi="Verdana"/>
          <w:color w:val="000000"/>
          <w:sz w:val="22"/>
          <w:szCs w:val="24"/>
          <w:lang w:val="en-GB"/>
        </w:rPr>
        <w:t>stand</w:t>
      </w:r>
      <w:r w:rsidRPr="003159CB">
        <w:rPr>
          <w:rFonts w:ascii="Verdana" w:hAnsi="Verdana"/>
          <w:color w:val="000000"/>
          <w:sz w:val="22"/>
          <w:szCs w:val="24"/>
        </w:rPr>
        <w:t xml:space="preserve"> over 2 hectares within the Drin-</w:t>
      </w:r>
      <w:proofErr w:type="spellStart"/>
      <w:r w:rsidRPr="003159CB">
        <w:rPr>
          <w:rFonts w:ascii="Verdana" w:hAnsi="Verdana"/>
          <w:color w:val="000000"/>
          <w:sz w:val="22"/>
          <w:szCs w:val="24"/>
        </w:rPr>
        <w:t>Gjad</w:t>
      </w:r>
      <w:r>
        <w:rPr>
          <w:rFonts w:ascii="Verdana" w:hAnsi="Verdana"/>
          <w:color w:val="000000"/>
          <w:sz w:val="22"/>
          <w:szCs w:val="24"/>
        </w:rPr>
        <w:t>ë</w:t>
      </w:r>
      <w:r w:rsidRPr="003159CB">
        <w:rPr>
          <w:rFonts w:ascii="Verdana" w:hAnsi="Verdana"/>
          <w:color w:val="000000"/>
          <w:sz w:val="22"/>
          <w:szCs w:val="24"/>
        </w:rPr>
        <w:t>r</w:t>
      </w:r>
      <w:proofErr w:type="spellEnd"/>
      <w:r w:rsidRPr="003159CB">
        <w:rPr>
          <w:rFonts w:ascii="Verdana" w:hAnsi="Verdana"/>
          <w:color w:val="000000"/>
          <w:sz w:val="22"/>
          <w:szCs w:val="24"/>
        </w:rPr>
        <w:t>-</w:t>
      </w:r>
      <w:proofErr w:type="spellStart"/>
      <w:r w:rsidRPr="003159CB">
        <w:rPr>
          <w:rFonts w:ascii="Verdana" w:hAnsi="Verdana"/>
          <w:color w:val="000000"/>
          <w:sz w:val="22"/>
          <w:szCs w:val="24"/>
        </w:rPr>
        <w:t>Kir</w:t>
      </w:r>
      <w:proofErr w:type="spellEnd"/>
      <w:r w:rsidRPr="003159CB">
        <w:rPr>
          <w:rFonts w:ascii="Verdana" w:hAnsi="Verdana"/>
          <w:color w:val="000000"/>
          <w:sz w:val="22"/>
          <w:szCs w:val="24"/>
        </w:rPr>
        <w:t xml:space="preserve"> management unit. By planting fast-growing species such as poplar, willow, and ash, the initiative reduces soil erosion, regulates water flow, and supports biodiversity restoration. The Mediterranean </w:t>
      </w:r>
      <w:proofErr w:type="spellStart"/>
      <w:r w:rsidRPr="003159CB">
        <w:rPr>
          <w:rFonts w:ascii="Verdana" w:hAnsi="Verdana"/>
          <w:color w:val="000000"/>
          <w:sz w:val="22"/>
          <w:szCs w:val="24"/>
        </w:rPr>
        <w:t>Fluvisol</w:t>
      </w:r>
      <w:proofErr w:type="spellEnd"/>
      <w:r w:rsidRPr="003159CB">
        <w:rPr>
          <w:rFonts w:ascii="Verdana" w:hAnsi="Verdana"/>
          <w:color w:val="000000"/>
          <w:sz w:val="22"/>
          <w:szCs w:val="24"/>
        </w:rPr>
        <w:t xml:space="preserve"> soil, with moderate organic carbon content, provides an adequate foundation for establishing forest cover, despite low nitrogen and humus levels.</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3"/>
        <w:jc w:val="both"/>
        <w:rPr>
          <w:rFonts w:ascii="Verdana" w:hAnsi="Verdana"/>
          <w:color w:val="000000"/>
          <w:sz w:val="22"/>
          <w:szCs w:val="24"/>
        </w:rPr>
      </w:pPr>
      <w:r w:rsidRPr="003159CB">
        <w:rPr>
          <w:rFonts w:ascii="Verdana" w:hAnsi="Verdana"/>
          <w:color w:val="000000"/>
          <w:sz w:val="22"/>
          <w:szCs w:val="24"/>
        </w:rPr>
        <w:t>The project</w:t>
      </w:r>
      <w:r w:rsidR="00EF1B56">
        <w:rPr>
          <w:rFonts w:ascii="Verdana" w:hAnsi="Verdana"/>
          <w:color w:val="000000"/>
          <w:sz w:val="22"/>
          <w:szCs w:val="24"/>
        </w:rPr>
        <w:t xml:space="preserve"> </w:t>
      </w:r>
      <w:r w:rsidR="00EF1B56" w:rsidRPr="003159CB">
        <w:rPr>
          <w:rFonts w:ascii="Verdana" w:hAnsi="Verdana"/>
          <w:color w:val="000000"/>
          <w:sz w:val="22"/>
          <w:szCs w:val="24"/>
        </w:rPr>
        <w:t>extends</w:t>
      </w:r>
      <w:r w:rsidRPr="003159CB">
        <w:rPr>
          <w:rFonts w:ascii="Verdana" w:hAnsi="Verdana"/>
          <w:color w:val="000000"/>
          <w:sz w:val="22"/>
          <w:szCs w:val="24"/>
        </w:rPr>
        <w:t xml:space="preserve"> beyond ecological restoration to socio-economic development.</w:t>
      </w:r>
      <w:r>
        <w:rPr>
          <w:rFonts w:ascii="Verdana" w:hAnsi="Verdana"/>
          <w:color w:val="000000"/>
          <w:sz w:val="22"/>
          <w:szCs w:val="24"/>
          <w:lang w:val="en-GB"/>
        </w:rPr>
        <w:t xml:space="preserve"> </w:t>
      </w:r>
      <w:r w:rsidRPr="003159CB">
        <w:rPr>
          <w:rFonts w:ascii="Verdana" w:hAnsi="Verdana"/>
          <w:color w:val="000000"/>
          <w:sz w:val="22"/>
          <w:szCs w:val="24"/>
        </w:rPr>
        <w:t xml:space="preserve">Located near accessible infrastructure and local villages, it offers employment opportunities while raising awareness about sustainable forestry. By addressing land degradation, enhancing ecosystem functionality, and creating habitats for local wildlife, the </w:t>
      </w:r>
      <w:proofErr w:type="spellStart"/>
      <w:r w:rsidRPr="003159CB">
        <w:rPr>
          <w:rFonts w:ascii="Verdana" w:hAnsi="Verdana"/>
          <w:color w:val="000000"/>
          <w:sz w:val="22"/>
          <w:szCs w:val="24"/>
        </w:rPr>
        <w:t>Zalli</w:t>
      </w:r>
      <w:proofErr w:type="spellEnd"/>
      <w:r w:rsidRPr="003159CB">
        <w:rPr>
          <w:rFonts w:ascii="Verdana" w:hAnsi="Verdana"/>
          <w:color w:val="000000"/>
          <w:sz w:val="22"/>
          <w:szCs w:val="24"/>
        </w:rPr>
        <w:t xml:space="preserve"> </w:t>
      </w:r>
      <w:proofErr w:type="spellStart"/>
      <w:r w:rsidRPr="003159CB">
        <w:rPr>
          <w:rFonts w:ascii="Verdana" w:hAnsi="Verdana"/>
          <w:color w:val="000000"/>
          <w:sz w:val="22"/>
          <w:szCs w:val="24"/>
        </w:rPr>
        <w:t>i</w:t>
      </w:r>
      <w:proofErr w:type="spellEnd"/>
      <w:r w:rsidRPr="003159CB">
        <w:rPr>
          <w:rFonts w:ascii="Verdana" w:hAnsi="Verdana"/>
          <w:color w:val="000000"/>
          <w:sz w:val="22"/>
          <w:szCs w:val="24"/>
        </w:rPr>
        <w:t xml:space="preserve"> </w:t>
      </w:r>
      <w:proofErr w:type="spellStart"/>
      <w:r w:rsidRPr="003159CB">
        <w:rPr>
          <w:rFonts w:ascii="Verdana" w:hAnsi="Verdana"/>
          <w:color w:val="000000"/>
          <w:sz w:val="22"/>
          <w:szCs w:val="24"/>
        </w:rPr>
        <w:t>Gjadrit</w:t>
      </w:r>
      <w:proofErr w:type="spellEnd"/>
      <w:r w:rsidRPr="003159CB">
        <w:rPr>
          <w:rFonts w:ascii="Verdana" w:hAnsi="Verdana"/>
          <w:color w:val="000000"/>
          <w:sz w:val="22"/>
          <w:szCs w:val="24"/>
        </w:rPr>
        <w:t xml:space="preserve"> project serves as a model for nature-based solutions to climate impacts.</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4"/>
        <w:jc w:val="both"/>
        <w:rPr>
          <w:rFonts w:ascii="Verdana" w:hAnsi="Verdana"/>
          <w:color w:val="000000"/>
          <w:sz w:val="22"/>
          <w:szCs w:val="24"/>
          <w:lang w:val="en-GB"/>
        </w:rPr>
      </w:pPr>
      <w:r w:rsidRPr="003159CB">
        <w:rPr>
          <w:rFonts w:ascii="Verdana" w:hAnsi="Verdana"/>
          <w:b/>
          <w:bCs/>
          <w:color w:val="000000"/>
          <w:sz w:val="22"/>
          <w:szCs w:val="24"/>
        </w:rPr>
        <w:t xml:space="preserve">Erosion Mitigation in the </w:t>
      </w:r>
      <w:proofErr w:type="spellStart"/>
      <w:r w:rsidRPr="003159CB">
        <w:rPr>
          <w:rFonts w:ascii="Verdana" w:hAnsi="Verdana"/>
          <w:b/>
          <w:bCs/>
          <w:color w:val="000000"/>
          <w:sz w:val="22"/>
          <w:szCs w:val="24"/>
        </w:rPr>
        <w:t>Korthpula</w:t>
      </w:r>
      <w:proofErr w:type="spellEnd"/>
      <w:r w:rsidRPr="003159CB">
        <w:rPr>
          <w:rFonts w:ascii="Verdana" w:hAnsi="Verdana"/>
          <w:b/>
          <w:bCs/>
          <w:color w:val="000000"/>
          <w:sz w:val="22"/>
          <w:szCs w:val="24"/>
        </w:rPr>
        <w:t xml:space="preserve"> Zone</w:t>
      </w:r>
      <w:r>
        <w:rPr>
          <w:rFonts w:ascii="Verdana" w:hAnsi="Verdana"/>
          <w:b/>
          <w:bCs/>
          <w:color w:val="000000"/>
          <w:sz w:val="22"/>
          <w:szCs w:val="24"/>
          <w:lang w:val="en-GB"/>
        </w:rPr>
        <w:t xml:space="preserve"> in </w:t>
      </w:r>
      <w:proofErr w:type="spellStart"/>
      <w:r>
        <w:rPr>
          <w:rFonts w:ascii="Verdana" w:hAnsi="Verdana"/>
          <w:b/>
          <w:bCs/>
          <w:color w:val="000000"/>
          <w:sz w:val="22"/>
          <w:szCs w:val="24"/>
          <w:lang w:val="en-GB"/>
        </w:rPr>
        <w:t>Puka</w:t>
      </w:r>
      <w:proofErr w:type="spellEnd"/>
      <w:r>
        <w:rPr>
          <w:rFonts w:ascii="Verdana" w:hAnsi="Verdana"/>
          <w:b/>
          <w:bCs/>
          <w:color w:val="000000"/>
          <w:sz w:val="22"/>
          <w:szCs w:val="24"/>
          <w:lang w:val="en-GB"/>
        </w:rPr>
        <w:t xml:space="preserve"> Municipality</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3"/>
        <w:jc w:val="both"/>
        <w:rPr>
          <w:rFonts w:ascii="Verdana" w:hAnsi="Verdana"/>
          <w:color w:val="000000"/>
          <w:sz w:val="22"/>
          <w:szCs w:val="24"/>
        </w:rPr>
      </w:pPr>
      <w:r w:rsidRPr="003159CB">
        <w:rPr>
          <w:rFonts w:ascii="Verdana" w:hAnsi="Verdana"/>
          <w:color w:val="000000"/>
          <w:sz w:val="22"/>
          <w:szCs w:val="24"/>
        </w:rPr>
        <w:t xml:space="preserve">The </w:t>
      </w:r>
      <w:proofErr w:type="spellStart"/>
      <w:r w:rsidRPr="003159CB">
        <w:rPr>
          <w:rFonts w:ascii="Verdana" w:hAnsi="Verdana"/>
          <w:color w:val="000000"/>
          <w:sz w:val="22"/>
          <w:szCs w:val="24"/>
        </w:rPr>
        <w:t>Korthpula</w:t>
      </w:r>
      <w:proofErr w:type="spellEnd"/>
      <w:r w:rsidRPr="003159CB">
        <w:rPr>
          <w:rFonts w:ascii="Verdana" w:hAnsi="Verdana"/>
          <w:color w:val="000000"/>
          <w:sz w:val="22"/>
          <w:szCs w:val="24"/>
        </w:rPr>
        <w:t xml:space="preserve"> zone in </w:t>
      </w:r>
      <w:proofErr w:type="spellStart"/>
      <w:r w:rsidRPr="003159CB">
        <w:rPr>
          <w:rFonts w:ascii="Verdana" w:hAnsi="Verdana"/>
          <w:color w:val="000000"/>
          <w:sz w:val="22"/>
          <w:szCs w:val="24"/>
        </w:rPr>
        <w:t>Puka</w:t>
      </w:r>
      <w:proofErr w:type="spellEnd"/>
      <w:r w:rsidRPr="003159CB">
        <w:rPr>
          <w:rFonts w:ascii="Verdana" w:hAnsi="Verdana"/>
          <w:color w:val="000000"/>
          <w:sz w:val="22"/>
          <w:szCs w:val="24"/>
        </w:rPr>
        <w:t xml:space="preserve"> Municipality exemplifies the challenges of land degradation in mountainous catchment basins. With steep slopes, heavy annual rainfall exceeding 2,100 mm, and a history of deforestation and overgrazing, the area faces severe soil erosion and sedimentation issues. These factors have disrupted irrigation channels, destabilized hillsides, and intensified sedimentation in water systems, jeopardizing both environmental health and community resilience.</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3"/>
        <w:jc w:val="both"/>
        <w:rPr>
          <w:rFonts w:ascii="Verdana" w:hAnsi="Verdana"/>
          <w:color w:val="000000"/>
          <w:sz w:val="22"/>
          <w:szCs w:val="24"/>
        </w:rPr>
      </w:pPr>
      <w:r w:rsidRPr="003159CB">
        <w:rPr>
          <w:rFonts w:ascii="Verdana" w:hAnsi="Verdana"/>
          <w:color w:val="000000"/>
          <w:sz w:val="22"/>
          <w:szCs w:val="24"/>
        </w:rPr>
        <w:t xml:space="preserve">The project in </w:t>
      </w:r>
      <w:proofErr w:type="spellStart"/>
      <w:r w:rsidRPr="003159CB">
        <w:rPr>
          <w:rFonts w:ascii="Verdana" w:hAnsi="Verdana"/>
          <w:color w:val="000000"/>
          <w:sz w:val="22"/>
          <w:szCs w:val="24"/>
        </w:rPr>
        <w:t>Korthpula</w:t>
      </w:r>
      <w:proofErr w:type="spellEnd"/>
      <w:r w:rsidRPr="003159CB">
        <w:rPr>
          <w:rFonts w:ascii="Verdana" w:hAnsi="Verdana"/>
          <w:color w:val="000000"/>
          <w:sz w:val="22"/>
          <w:szCs w:val="24"/>
        </w:rPr>
        <w:t xml:space="preserve"> integrates biological, biotechnical, and engineering interventions to stabilize the basin and mitigate erosion. Measures include reforestation with chestnut and other native species, check dams, and streambed reinforcement to manage sediment flows and protect critical infrastructure, such as national roads and irrigation systems.</w:t>
      </w:r>
    </w:p>
    <w:p w:rsidR="002E379B" w:rsidRPr="003159CB" w:rsidRDefault="002E379B" w:rsidP="002E379B">
      <w:pPr>
        <w:pStyle w:val="p2"/>
        <w:jc w:val="both"/>
        <w:rPr>
          <w:rFonts w:ascii="Verdana" w:hAnsi="Verdana"/>
          <w:color w:val="000000"/>
          <w:sz w:val="22"/>
          <w:szCs w:val="24"/>
        </w:rPr>
      </w:pPr>
    </w:p>
    <w:p w:rsidR="002E379B" w:rsidRPr="003159CB" w:rsidRDefault="002E379B" w:rsidP="002E379B">
      <w:pPr>
        <w:pStyle w:val="p3"/>
        <w:jc w:val="both"/>
        <w:rPr>
          <w:rFonts w:ascii="Verdana" w:hAnsi="Verdana"/>
          <w:color w:val="000000"/>
          <w:sz w:val="22"/>
          <w:szCs w:val="24"/>
        </w:rPr>
      </w:pPr>
      <w:r w:rsidRPr="003159CB">
        <w:rPr>
          <w:rFonts w:ascii="Verdana" w:hAnsi="Verdana"/>
          <w:color w:val="000000"/>
          <w:sz w:val="22"/>
          <w:szCs w:val="24"/>
        </w:rPr>
        <w:t>The project area, characterized by brown mountain soils with varying acidity and fertility, benefits from targeted restoration strategies that enhance soil stability and productivity. By involving local communities in sustainable resource management, the initiative promotes long-term ecological recovery and socio-economic improvement.</w:t>
      </w:r>
    </w:p>
    <w:p w:rsidR="002E379B" w:rsidRPr="003159CB" w:rsidRDefault="002E379B" w:rsidP="002E379B">
      <w:pPr>
        <w:pStyle w:val="p2"/>
        <w:jc w:val="both"/>
        <w:rPr>
          <w:rFonts w:ascii="Verdana" w:hAnsi="Verdana"/>
          <w:color w:val="000000"/>
          <w:sz w:val="22"/>
          <w:szCs w:val="24"/>
        </w:rPr>
      </w:pPr>
    </w:p>
    <w:p w:rsidR="002E379B" w:rsidRPr="003159CB" w:rsidRDefault="000A1263" w:rsidP="002E379B">
      <w:pPr>
        <w:pStyle w:val="p3"/>
        <w:jc w:val="both"/>
        <w:rPr>
          <w:rFonts w:ascii="Verdana" w:hAnsi="Verdana"/>
          <w:color w:val="000000"/>
          <w:sz w:val="22"/>
          <w:szCs w:val="24"/>
        </w:rPr>
      </w:pPr>
      <w:r>
        <w:rPr>
          <w:rFonts w:ascii="Verdana" w:hAnsi="Verdana"/>
          <w:color w:val="000000"/>
          <w:sz w:val="22"/>
          <w:szCs w:val="24"/>
          <w:lang w:val="en-GB"/>
        </w:rPr>
        <w:t xml:space="preserve">All </w:t>
      </w:r>
      <w:r w:rsidRPr="003159CB">
        <w:rPr>
          <w:rFonts w:ascii="Verdana" w:hAnsi="Verdana"/>
          <w:color w:val="000000"/>
          <w:sz w:val="22"/>
          <w:szCs w:val="24"/>
        </w:rPr>
        <w:t>these</w:t>
      </w:r>
      <w:r w:rsidR="002E379B" w:rsidRPr="003159CB">
        <w:rPr>
          <w:rFonts w:ascii="Verdana" w:hAnsi="Verdana"/>
          <w:color w:val="000000"/>
          <w:sz w:val="22"/>
          <w:szCs w:val="24"/>
        </w:rPr>
        <w:t xml:space="preserve"> project</w:t>
      </w:r>
      <w:r w:rsidR="002E379B">
        <w:rPr>
          <w:rFonts w:ascii="Verdana" w:hAnsi="Verdana"/>
          <w:color w:val="000000"/>
          <w:sz w:val="22"/>
          <w:szCs w:val="24"/>
          <w:lang w:val="en-GB"/>
        </w:rPr>
        <w:t xml:space="preserve"> sites</w:t>
      </w:r>
      <w:r w:rsidR="002E379B" w:rsidRPr="003159CB">
        <w:rPr>
          <w:rFonts w:ascii="Verdana" w:hAnsi="Verdana"/>
          <w:color w:val="000000"/>
          <w:sz w:val="22"/>
          <w:szCs w:val="24"/>
        </w:rPr>
        <w:t xml:space="preserve"> collectively address Albania’s pressing environmental challenges by leveraging nature-based solutions and fostering community participation. While tailored to the unique ecological and socio-economic contexts of their respective sites, all three initiatives share a commitment to restoring degraded landscapes, mitigating climate change impacts, and improving the livelihoods of rural populations. </w:t>
      </w:r>
    </w:p>
    <w:p w:rsidR="002E379B" w:rsidRDefault="002E379B" w:rsidP="002E379B">
      <w:pPr>
        <w:rPr>
          <w:lang w:val="en-GB" w:eastAsia="ja-JP"/>
        </w:rPr>
      </w:pPr>
    </w:p>
    <w:p w:rsidR="002E379B" w:rsidRPr="005A46A5" w:rsidRDefault="002E379B" w:rsidP="002E379B">
      <w:pPr>
        <w:pStyle w:val="Heading1"/>
        <w:rPr>
          <w:lang w:eastAsia="ja-JP"/>
        </w:rPr>
      </w:pPr>
      <w:bookmarkStart w:id="6" w:name="_Toc189056925"/>
      <w:r w:rsidRPr="005A46A5">
        <w:rPr>
          <w:lang w:eastAsia="ja-JP"/>
        </w:rPr>
        <w:t>Methodology/approach</w:t>
      </w:r>
      <w:bookmarkEnd w:id="6"/>
      <w:r w:rsidRPr="005A46A5">
        <w:rPr>
          <w:lang w:eastAsia="ja-JP"/>
        </w:rPr>
        <w:t xml:space="preserve"> </w:t>
      </w:r>
    </w:p>
    <w:p w:rsidR="002E379B" w:rsidRPr="005A46A5" w:rsidRDefault="002E379B" w:rsidP="002E379B">
      <w:pPr>
        <w:rPr>
          <w:lang w:eastAsia="ja-JP"/>
        </w:rPr>
      </w:pPr>
    </w:p>
    <w:p w:rsidR="002E379B" w:rsidRPr="00BC5580" w:rsidRDefault="002E379B" w:rsidP="002E379B">
      <w:pPr>
        <w:jc w:val="both"/>
        <w:rPr>
          <w:rFonts w:ascii="Verdana" w:hAnsi="Verdana"/>
          <w:sz w:val="22"/>
        </w:rPr>
      </w:pPr>
      <w:r w:rsidRPr="00BC5580">
        <w:rPr>
          <w:rFonts w:ascii="Verdana" w:hAnsi="Verdana"/>
          <w:sz w:val="22"/>
        </w:rPr>
        <w:t>The methodology employed in these afforestation and sustainable land management projects was complex, combining biological, biotechnical, and engineering techniques to ensure effective, sustainable, and long-term outcomes. A strong emphasis was placed on tailoring interventions to the unique environmental and socio-economic conditions of each region while promoting community involvement and ecological restoration. A cornerstone of the projects was the integration of modern afforestation techniques, forest rehabilitation, and the generation of income opportunities for local communities. Efforts were also directed towards fostering regional expertise in Integrated Forest Management (IFM), enabling knowledge exchange and collaboration. Academic research and consultancy support were key components in assessing project activities, enhancing methodologies, and advocating for the adoption of IFM practices across the region. A consultant specializing in afforestation was engaged to provide technical guidance and develop case studies that documented the implementation process and outcomes.</w:t>
      </w:r>
    </w:p>
    <w:p w:rsidR="002E379B" w:rsidRPr="00BC5580" w:rsidRDefault="002E379B" w:rsidP="002E379B">
      <w:pPr>
        <w:jc w:val="both"/>
        <w:rPr>
          <w:rFonts w:ascii="Verdana" w:hAnsi="Verdana"/>
          <w:sz w:val="22"/>
        </w:rPr>
      </w:pPr>
    </w:p>
    <w:p w:rsidR="002E379B" w:rsidRDefault="002E379B" w:rsidP="002E379B">
      <w:pPr>
        <w:jc w:val="both"/>
        <w:rPr>
          <w:rFonts w:ascii="Verdana" w:hAnsi="Verdana"/>
          <w:sz w:val="22"/>
          <w:lang w:val="en-GB"/>
        </w:rPr>
      </w:pPr>
      <w:r w:rsidRPr="00BC5580">
        <w:rPr>
          <w:rFonts w:ascii="Verdana" w:hAnsi="Verdana"/>
          <w:sz w:val="22"/>
        </w:rPr>
        <w:t xml:space="preserve">The selection of tree and shrub species was guided by comparative ecological analysis, ensuring compatibility with local environmental conditions and climate </w:t>
      </w:r>
      <w:r w:rsidRPr="00BC5580">
        <w:rPr>
          <w:rFonts w:ascii="Verdana" w:hAnsi="Verdana"/>
          <w:sz w:val="22"/>
        </w:rPr>
        <w:lastRenderedPageBreak/>
        <w:t xml:space="preserve">resilience. For instance, </w:t>
      </w:r>
      <w:r>
        <w:rPr>
          <w:rFonts w:ascii="Verdana" w:hAnsi="Verdana"/>
          <w:sz w:val="22"/>
          <w:lang w:val="en-GB"/>
        </w:rPr>
        <w:t xml:space="preserve">the project implemented in </w:t>
      </w:r>
      <w:r w:rsidRPr="00BC5580">
        <w:rPr>
          <w:rFonts w:ascii="Verdana" w:hAnsi="Verdana"/>
          <w:sz w:val="22"/>
        </w:rPr>
        <w:t xml:space="preserve">Ana e </w:t>
      </w:r>
      <w:proofErr w:type="spellStart"/>
      <w:r w:rsidRPr="00BC5580">
        <w:rPr>
          <w:rFonts w:ascii="Verdana" w:hAnsi="Verdana"/>
          <w:sz w:val="22"/>
        </w:rPr>
        <w:t>Malit</w:t>
      </w:r>
      <w:proofErr w:type="spellEnd"/>
      <w:r w:rsidRPr="00BC5580">
        <w:rPr>
          <w:rFonts w:ascii="Verdana" w:hAnsi="Verdana"/>
          <w:sz w:val="22"/>
        </w:rPr>
        <w:t xml:space="preserve"> </w:t>
      </w:r>
      <w:r>
        <w:rPr>
          <w:rFonts w:ascii="Verdana" w:hAnsi="Verdana"/>
          <w:sz w:val="22"/>
          <w:lang w:val="en-GB"/>
        </w:rPr>
        <w:t>was</w:t>
      </w:r>
      <w:r w:rsidRPr="00BC5580">
        <w:rPr>
          <w:rFonts w:ascii="Verdana" w:hAnsi="Verdana"/>
          <w:sz w:val="22"/>
        </w:rPr>
        <w:t xml:space="preserve"> focused on reforestation with ecologically and economically significant species such as Holm oak (</w:t>
      </w:r>
      <w:proofErr w:type="spellStart"/>
      <w:r w:rsidRPr="001B6755">
        <w:rPr>
          <w:rFonts w:ascii="Verdana" w:hAnsi="Verdana"/>
          <w:i/>
          <w:sz w:val="22"/>
        </w:rPr>
        <w:t>Quercus</w:t>
      </w:r>
      <w:proofErr w:type="spellEnd"/>
      <w:r w:rsidRPr="001B6755">
        <w:rPr>
          <w:rFonts w:ascii="Verdana" w:hAnsi="Verdana"/>
          <w:i/>
          <w:sz w:val="22"/>
        </w:rPr>
        <w:t xml:space="preserve"> ilex</w:t>
      </w:r>
      <w:r w:rsidRPr="00BC5580">
        <w:rPr>
          <w:rFonts w:ascii="Verdana" w:hAnsi="Verdana"/>
          <w:sz w:val="22"/>
        </w:rPr>
        <w:t>), Black alder (</w:t>
      </w:r>
      <w:proofErr w:type="spellStart"/>
      <w:r w:rsidRPr="00BC5580">
        <w:rPr>
          <w:rFonts w:ascii="Verdana" w:hAnsi="Verdana"/>
          <w:sz w:val="22"/>
        </w:rPr>
        <w:t>Alnus</w:t>
      </w:r>
      <w:proofErr w:type="spellEnd"/>
      <w:r w:rsidRPr="00BC5580">
        <w:rPr>
          <w:rFonts w:ascii="Verdana" w:hAnsi="Verdana"/>
          <w:sz w:val="22"/>
        </w:rPr>
        <w:t xml:space="preserve"> </w:t>
      </w:r>
      <w:proofErr w:type="spellStart"/>
      <w:r w:rsidRPr="00BC5580">
        <w:rPr>
          <w:rFonts w:ascii="Verdana" w:hAnsi="Verdana"/>
          <w:sz w:val="22"/>
        </w:rPr>
        <w:t>glutinosa</w:t>
      </w:r>
      <w:proofErr w:type="spellEnd"/>
      <w:r w:rsidRPr="00BC5580">
        <w:rPr>
          <w:rFonts w:ascii="Verdana" w:hAnsi="Verdana"/>
          <w:sz w:val="22"/>
        </w:rPr>
        <w:t>), Aleppo pine (</w:t>
      </w:r>
      <w:proofErr w:type="spellStart"/>
      <w:r w:rsidRPr="001B6755">
        <w:rPr>
          <w:rFonts w:ascii="Verdana" w:hAnsi="Verdana"/>
          <w:i/>
          <w:sz w:val="22"/>
        </w:rPr>
        <w:t>Pinus</w:t>
      </w:r>
      <w:proofErr w:type="spellEnd"/>
      <w:r w:rsidRPr="001B6755">
        <w:rPr>
          <w:rFonts w:ascii="Verdana" w:hAnsi="Verdana"/>
          <w:i/>
          <w:sz w:val="22"/>
        </w:rPr>
        <w:t xml:space="preserve"> </w:t>
      </w:r>
      <w:proofErr w:type="spellStart"/>
      <w:r w:rsidRPr="001B6755">
        <w:rPr>
          <w:rFonts w:ascii="Verdana" w:hAnsi="Verdana"/>
          <w:i/>
          <w:sz w:val="22"/>
        </w:rPr>
        <w:t>halepensis</w:t>
      </w:r>
      <w:proofErr w:type="spellEnd"/>
      <w:r w:rsidRPr="00BC5580">
        <w:rPr>
          <w:rFonts w:ascii="Verdana" w:hAnsi="Verdana"/>
          <w:sz w:val="22"/>
        </w:rPr>
        <w:t>), and Wild olive (</w:t>
      </w:r>
      <w:proofErr w:type="spellStart"/>
      <w:r w:rsidRPr="001B6755">
        <w:rPr>
          <w:rFonts w:ascii="Verdana" w:hAnsi="Verdana"/>
          <w:i/>
          <w:sz w:val="22"/>
        </w:rPr>
        <w:t>Olea</w:t>
      </w:r>
      <w:proofErr w:type="spellEnd"/>
      <w:r w:rsidRPr="001B6755">
        <w:rPr>
          <w:rFonts w:ascii="Verdana" w:hAnsi="Verdana"/>
          <w:i/>
          <w:sz w:val="22"/>
        </w:rPr>
        <w:t xml:space="preserve"> </w:t>
      </w:r>
      <w:proofErr w:type="spellStart"/>
      <w:r w:rsidRPr="001B6755">
        <w:rPr>
          <w:rFonts w:ascii="Verdana" w:hAnsi="Verdana"/>
          <w:i/>
          <w:sz w:val="22"/>
        </w:rPr>
        <w:t>europaea</w:t>
      </w:r>
      <w:proofErr w:type="spellEnd"/>
      <w:r w:rsidRPr="00BC5580">
        <w:rPr>
          <w:rFonts w:ascii="Verdana" w:hAnsi="Verdana"/>
          <w:sz w:val="22"/>
        </w:rPr>
        <w:t xml:space="preserve">). </w:t>
      </w:r>
      <w:r>
        <w:rPr>
          <w:rFonts w:ascii="Verdana" w:hAnsi="Verdana"/>
          <w:sz w:val="22"/>
          <w:lang w:val="en-GB"/>
        </w:rPr>
        <w:t>In total were planted 12131 seedlings covering 7 ha of degraded land.</w:t>
      </w:r>
    </w:p>
    <w:p w:rsidR="00CB188D" w:rsidRDefault="00CB188D" w:rsidP="002E379B">
      <w:pPr>
        <w:jc w:val="both"/>
        <w:rPr>
          <w:noProof/>
        </w:rPr>
      </w:pPr>
    </w:p>
    <w:p w:rsidR="000A1263" w:rsidRDefault="002E379B" w:rsidP="004708D9">
      <w:pPr>
        <w:keepNext/>
        <w:jc w:val="both"/>
        <w:rPr>
          <w:noProof/>
        </w:rPr>
      </w:pPr>
      <w:r w:rsidRPr="00A723A9">
        <w:rPr>
          <w:noProof/>
          <w:lang w:val="en-GB"/>
        </w:rPr>
        <w:drawing>
          <wp:inline distT="0" distB="0" distL="0" distR="0">
            <wp:extent cx="3891915" cy="25615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l="18524" t="8861" r="30025" b="35899"/>
                    <a:stretch>
                      <a:fillRect/>
                    </a:stretch>
                  </pic:blipFill>
                  <pic:spPr bwMode="auto">
                    <a:xfrm>
                      <a:off x="0" y="0"/>
                      <a:ext cx="3891915" cy="2561590"/>
                    </a:xfrm>
                    <a:prstGeom prst="rect">
                      <a:avLst/>
                    </a:prstGeom>
                    <a:noFill/>
                    <a:ln>
                      <a:noFill/>
                    </a:ln>
                  </pic:spPr>
                </pic:pic>
              </a:graphicData>
            </a:graphic>
          </wp:inline>
        </w:drawing>
      </w:r>
      <w:r>
        <w:rPr>
          <w:noProof/>
        </w:rPr>
        <w:t xml:space="preserve"> </w:t>
      </w:r>
      <w:r w:rsidRPr="001B5ED0">
        <w:rPr>
          <w:noProof/>
          <w:lang w:val="en-GB"/>
        </w:rPr>
        <w:drawing>
          <wp:inline distT="0" distB="0" distL="0" distR="0">
            <wp:extent cx="1553210" cy="1910715"/>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3210" cy="1910715"/>
                    </a:xfrm>
                    <a:prstGeom prst="rect">
                      <a:avLst/>
                    </a:prstGeom>
                    <a:noFill/>
                    <a:ln>
                      <a:noFill/>
                    </a:ln>
                  </pic:spPr>
                </pic:pic>
              </a:graphicData>
            </a:graphic>
          </wp:inline>
        </w:drawing>
      </w:r>
    </w:p>
    <w:p w:rsidR="00CB188D" w:rsidRPr="007514BB" w:rsidRDefault="004708D9" w:rsidP="00487140">
      <w:pPr>
        <w:pStyle w:val="Caption"/>
        <w:jc w:val="center"/>
        <w:rPr>
          <w:rFonts w:ascii="Verdana" w:hAnsi="Verdana"/>
          <w:sz w:val="22"/>
        </w:rPr>
      </w:pPr>
      <w:bookmarkStart w:id="7" w:name="_Toc189056936"/>
      <w:r>
        <w:t xml:space="preserve">Figure </w:t>
      </w:r>
      <w:r>
        <w:fldChar w:fldCharType="begin"/>
      </w:r>
      <w:r>
        <w:instrText xml:space="preserve"> SEQ Figure \* ARABIC </w:instrText>
      </w:r>
      <w:r>
        <w:fldChar w:fldCharType="separate"/>
      </w:r>
      <w:r w:rsidR="000309D3">
        <w:rPr>
          <w:noProof/>
        </w:rPr>
        <w:t>2</w:t>
      </w:r>
      <w:r>
        <w:fldChar w:fldCharType="end"/>
      </w:r>
      <w:r>
        <w:t xml:space="preserve"> - The map of Ana e </w:t>
      </w:r>
      <w:proofErr w:type="spellStart"/>
      <w:r>
        <w:t>Malit</w:t>
      </w:r>
      <w:proofErr w:type="spellEnd"/>
      <w:r>
        <w:t xml:space="preserve"> area according to species</w:t>
      </w:r>
      <w:r w:rsidRPr="004708D9">
        <w:t xml:space="preserve"> </w:t>
      </w:r>
      <w:r>
        <w:t>planted</w:t>
      </w:r>
      <w:bookmarkEnd w:id="7"/>
    </w:p>
    <w:p w:rsidR="002E379B" w:rsidRPr="00BC5580" w:rsidRDefault="002E379B" w:rsidP="002E379B">
      <w:pPr>
        <w:jc w:val="both"/>
        <w:rPr>
          <w:rFonts w:ascii="Verdana" w:hAnsi="Verdana"/>
          <w:sz w:val="22"/>
        </w:rPr>
      </w:pPr>
      <w:r w:rsidRPr="00BC5580">
        <w:rPr>
          <w:rFonts w:ascii="Verdana" w:hAnsi="Verdana"/>
          <w:sz w:val="22"/>
        </w:rPr>
        <w:t xml:space="preserve">In the </w:t>
      </w:r>
      <w:proofErr w:type="spellStart"/>
      <w:r w:rsidRPr="00BC5580">
        <w:rPr>
          <w:rFonts w:ascii="Verdana" w:hAnsi="Verdana"/>
          <w:sz w:val="22"/>
        </w:rPr>
        <w:t>Bushat</w:t>
      </w:r>
      <w:proofErr w:type="spellEnd"/>
      <w:r w:rsidRPr="00BC5580">
        <w:rPr>
          <w:rFonts w:ascii="Verdana" w:hAnsi="Verdana"/>
          <w:sz w:val="22"/>
        </w:rPr>
        <w:t xml:space="preserve">-Ana e </w:t>
      </w:r>
      <w:proofErr w:type="spellStart"/>
      <w:r w:rsidRPr="00BC5580">
        <w:rPr>
          <w:rFonts w:ascii="Verdana" w:hAnsi="Verdana"/>
          <w:sz w:val="22"/>
        </w:rPr>
        <w:t>Malit</w:t>
      </w:r>
      <w:proofErr w:type="spellEnd"/>
      <w:r w:rsidRPr="00BC5580">
        <w:rPr>
          <w:rFonts w:ascii="Verdana" w:hAnsi="Verdana"/>
          <w:sz w:val="22"/>
        </w:rPr>
        <w:t xml:space="preserve"> management unit, the planting formula was tailored to local conditions, with a proportional mix of species designed to maximize both ecological and economic benefits. For example, Aleppo pine and Holm oak comprised 42% of the total planting mix due to their adaptability and economic potential. Local communities played an active role in reforestation efforts, contributing their knowledge and benefiting from income-generating opportunities tied to the project. </w:t>
      </w:r>
    </w:p>
    <w:p w:rsidR="002E379B" w:rsidRDefault="002E379B" w:rsidP="002E379B">
      <w:pPr>
        <w:jc w:val="both"/>
        <w:rPr>
          <w:rFonts w:ascii="Verdana" w:hAnsi="Verdana"/>
          <w:sz w:val="22"/>
        </w:rPr>
      </w:pPr>
    </w:p>
    <w:tbl>
      <w:tblPr>
        <w:tblW w:w="5000" w:type="pct"/>
        <w:tblBorders>
          <w:top w:val="single" w:sz="8" w:space="0" w:color="4BACC6"/>
          <w:left w:val="single" w:sz="8" w:space="0" w:color="4BACC6"/>
          <w:bottom w:val="single" w:sz="8" w:space="0" w:color="4BACC6"/>
          <w:right w:val="single" w:sz="8" w:space="0" w:color="4BACC6"/>
        </w:tblBorders>
        <w:tblLook w:val="04A0" w:firstRow="1" w:lastRow="0" w:firstColumn="1" w:lastColumn="0" w:noHBand="0" w:noVBand="1"/>
      </w:tblPr>
      <w:tblGrid>
        <w:gridCol w:w="732"/>
        <w:gridCol w:w="4288"/>
        <w:gridCol w:w="1654"/>
        <w:gridCol w:w="2150"/>
      </w:tblGrid>
      <w:tr w:rsidR="002E379B" w:rsidRPr="001B5ED0" w:rsidTr="000A1263">
        <w:trPr>
          <w:trHeight w:val="376"/>
        </w:trPr>
        <w:tc>
          <w:tcPr>
            <w:tcW w:w="415" w:type="pct"/>
            <w:tcBorders>
              <w:top w:val="single" w:sz="8" w:space="0" w:color="5B9BD5"/>
            </w:tcBorders>
            <w:shd w:val="clear" w:color="auto" w:fill="4BACC6"/>
            <w:noWrap/>
            <w:hideMark/>
          </w:tcPr>
          <w:p w:rsidR="002E379B" w:rsidRPr="001B5ED0" w:rsidRDefault="002E379B" w:rsidP="00C4219C">
            <w:pPr>
              <w:jc w:val="center"/>
              <w:rPr>
                <w:rFonts w:ascii="Calibri" w:eastAsia="Batang" w:hAnsi="Calibri"/>
                <w:b/>
                <w:bCs/>
                <w:color w:val="000000"/>
                <w:sz w:val="22"/>
                <w:szCs w:val="22"/>
                <w:lang w:val="en-GB"/>
              </w:rPr>
            </w:pPr>
            <w:proofErr w:type="spellStart"/>
            <w:r w:rsidRPr="001B5ED0">
              <w:rPr>
                <w:rFonts w:ascii="Calibri" w:eastAsia="Batang" w:hAnsi="Calibri"/>
                <w:b/>
                <w:bCs/>
                <w:color w:val="000000"/>
                <w:sz w:val="22"/>
                <w:szCs w:val="22"/>
                <w:lang w:val="en-GB"/>
              </w:rPr>
              <w:t>Nr</w:t>
            </w:r>
            <w:proofErr w:type="spellEnd"/>
          </w:p>
        </w:tc>
        <w:tc>
          <w:tcPr>
            <w:tcW w:w="2430" w:type="pct"/>
            <w:tcBorders>
              <w:top w:val="single" w:sz="8" w:space="0" w:color="5B9BD5"/>
            </w:tcBorders>
            <w:shd w:val="clear" w:color="auto" w:fill="4BACC6"/>
            <w:noWrap/>
            <w:hideMark/>
          </w:tcPr>
          <w:p w:rsidR="002E379B" w:rsidRPr="001B5ED0" w:rsidRDefault="002E379B" w:rsidP="00C4219C">
            <w:pPr>
              <w:jc w:val="center"/>
              <w:rPr>
                <w:rFonts w:ascii="Calibri" w:eastAsia="Batang" w:hAnsi="Calibri"/>
                <w:b/>
                <w:bCs/>
                <w:color w:val="000000"/>
                <w:sz w:val="22"/>
                <w:szCs w:val="22"/>
                <w:lang w:val="en-GB"/>
              </w:rPr>
            </w:pPr>
            <w:proofErr w:type="spellStart"/>
            <w:r w:rsidRPr="001B5ED0">
              <w:rPr>
                <w:rFonts w:ascii="Calibri" w:eastAsia="Batang" w:hAnsi="Calibri"/>
                <w:b/>
                <w:bCs/>
                <w:color w:val="000000"/>
                <w:sz w:val="22"/>
                <w:szCs w:val="22"/>
                <w:lang w:val="en-GB"/>
              </w:rPr>
              <w:t>Specia</w:t>
            </w:r>
            <w:proofErr w:type="spellEnd"/>
          </w:p>
        </w:tc>
        <w:tc>
          <w:tcPr>
            <w:tcW w:w="937" w:type="pct"/>
            <w:tcBorders>
              <w:top w:val="single" w:sz="8" w:space="0" w:color="5B9BD5"/>
            </w:tcBorders>
            <w:shd w:val="clear" w:color="auto" w:fill="4BACC6"/>
            <w:noWrap/>
            <w:hideMark/>
          </w:tcPr>
          <w:p w:rsidR="002E379B" w:rsidRPr="001B5ED0" w:rsidRDefault="002E379B" w:rsidP="000A1263">
            <w:pPr>
              <w:jc w:val="center"/>
              <w:rPr>
                <w:rFonts w:ascii="Calibri" w:eastAsia="Batang" w:hAnsi="Calibri"/>
                <w:b/>
                <w:bCs/>
                <w:color w:val="000000"/>
                <w:sz w:val="22"/>
                <w:szCs w:val="22"/>
                <w:lang w:val="en-GB"/>
              </w:rPr>
            </w:pPr>
            <w:proofErr w:type="spellStart"/>
            <w:r w:rsidRPr="001B5ED0">
              <w:rPr>
                <w:rFonts w:ascii="Calibri" w:eastAsia="Batang" w:hAnsi="Calibri"/>
                <w:b/>
                <w:bCs/>
                <w:color w:val="000000"/>
                <w:sz w:val="22"/>
                <w:szCs w:val="22"/>
                <w:lang w:val="en-GB"/>
              </w:rPr>
              <w:t>Sip</w:t>
            </w:r>
            <w:r w:rsidR="000A1263">
              <w:rPr>
                <w:rFonts w:ascii="Calibri" w:eastAsia="Batang" w:hAnsi="Calibri"/>
                <w:b/>
                <w:bCs/>
                <w:color w:val="000000"/>
                <w:sz w:val="22"/>
                <w:szCs w:val="22"/>
                <w:lang w:val="en-GB"/>
              </w:rPr>
              <w:t>ë</w:t>
            </w:r>
            <w:r w:rsidRPr="001B5ED0">
              <w:rPr>
                <w:rFonts w:ascii="Calibri" w:eastAsia="Batang" w:hAnsi="Calibri"/>
                <w:b/>
                <w:bCs/>
                <w:color w:val="000000"/>
                <w:sz w:val="22"/>
                <w:szCs w:val="22"/>
                <w:lang w:val="en-GB"/>
              </w:rPr>
              <w:t>rfaqja</w:t>
            </w:r>
            <w:proofErr w:type="spellEnd"/>
            <w:r w:rsidRPr="001B5ED0">
              <w:rPr>
                <w:rFonts w:ascii="Calibri" w:eastAsia="Batang" w:hAnsi="Calibri"/>
                <w:b/>
                <w:bCs/>
                <w:color w:val="000000"/>
                <w:sz w:val="22"/>
                <w:szCs w:val="22"/>
                <w:lang w:val="en-GB"/>
              </w:rPr>
              <w:t xml:space="preserve"> (m</w:t>
            </w:r>
            <w:r w:rsidRPr="001B5ED0">
              <w:rPr>
                <w:rFonts w:ascii="Calibri" w:eastAsia="Batang" w:hAnsi="Calibri"/>
                <w:b/>
                <w:bCs/>
                <w:color w:val="000000"/>
                <w:sz w:val="22"/>
                <w:szCs w:val="22"/>
                <w:vertAlign w:val="superscript"/>
                <w:lang w:val="en-GB"/>
              </w:rPr>
              <w:t>2</w:t>
            </w:r>
            <w:r w:rsidRPr="001B5ED0">
              <w:rPr>
                <w:rFonts w:ascii="Calibri" w:eastAsia="Batang" w:hAnsi="Calibri"/>
                <w:b/>
                <w:bCs/>
                <w:color w:val="000000"/>
                <w:sz w:val="22"/>
                <w:szCs w:val="22"/>
                <w:lang w:val="en-GB"/>
              </w:rPr>
              <w:t>)</w:t>
            </w:r>
          </w:p>
        </w:tc>
        <w:tc>
          <w:tcPr>
            <w:tcW w:w="1218" w:type="pct"/>
            <w:tcBorders>
              <w:top w:val="single" w:sz="8" w:space="0" w:color="5B9BD5"/>
            </w:tcBorders>
            <w:shd w:val="clear" w:color="auto" w:fill="4BACC6"/>
            <w:hideMark/>
          </w:tcPr>
          <w:p w:rsidR="002E379B" w:rsidRPr="001B5ED0" w:rsidRDefault="002E379B" w:rsidP="000A1263">
            <w:pPr>
              <w:jc w:val="center"/>
              <w:rPr>
                <w:rFonts w:ascii="Calibri" w:eastAsia="Batang" w:hAnsi="Calibri"/>
                <w:b/>
                <w:bCs/>
                <w:color w:val="000000"/>
                <w:sz w:val="22"/>
                <w:szCs w:val="22"/>
                <w:lang w:val="en-GB"/>
              </w:rPr>
            </w:pPr>
            <w:proofErr w:type="spellStart"/>
            <w:r w:rsidRPr="001B5ED0">
              <w:rPr>
                <w:rFonts w:ascii="Calibri" w:eastAsia="Batang" w:hAnsi="Calibri"/>
                <w:b/>
                <w:bCs/>
                <w:color w:val="000000"/>
                <w:sz w:val="22"/>
                <w:szCs w:val="22"/>
                <w:lang w:val="en-GB"/>
              </w:rPr>
              <w:t>Numri</w:t>
            </w:r>
            <w:proofErr w:type="spellEnd"/>
            <w:r w:rsidRPr="001B5ED0">
              <w:rPr>
                <w:rFonts w:ascii="Calibri" w:eastAsia="Batang" w:hAnsi="Calibri"/>
                <w:b/>
                <w:bCs/>
                <w:color w:val="000000"/>
                <w:sz w:val="22"/>
                <w:szCs w:val="22"/>
                <w:lang w:val="en-GB"/>
              </w:rPr>
              <w:t xml:space="preserve"> </w:t>
            </w:r>
            <w:proofErr w:type="spellStart"/>
            <w:r w:rsidRPr="001B5ED0">
              <w:rPr>
                <w:rFonts w:ascii="Calibri" w:eastAsia="Batang" w:hAnsi="Calibri"/>
                <w:b/>
                <w:bCs/>
                <w:color w:val="000000"/>
                <w:sz w:val="22"/>
                <w:szCs w:val="22"/>
                <w:lang w:val="en-GB"/>
              </w:rPr>
              <w:t>i</w:t>
            </w:r>
            <w:proofErr w:type="spellEnd"/>
            <w:r w:rsidRPr="001B5ED0">
              <w:rPr>
                <w:rFonts w:ascii="Calibri" w:eastAsia="Batang" w:hAnsi="Calibri"/>
                <w:b/>
                <w:bCs/>
                <w:color w:val="000000"/>
                <w:sz w:val="22"/>
                <w:szCs w:val="22"/>
                <w:lang w:val="en-GB"/>
              </w:rPr>
              <w:t xml:space="preserve"> </w:t>
            </w:r>
            <w:proofErr w:type="spellStart"/>
            <w:r w:rsidRPr="001B5ED0">
              <w:rPr>
                <w:rFonts w:ascii="Calibri" w:eastAsia="Batang" w:hAnsi="Calibri"/>
                <w:b/>
                <w:bCs/>
                <w:color w:val="000000"/>
                <w:sz w:val="22"/>
                <w:szCs w:val="22"/>
                <w:lang w:val="en-GB"/>
              </w:rPr>
              <w:t>fidan</w:t>
            </w:r>
            <w:r w:rsidR="000A1263">
              <w:rPr>
                <w:rFonts w:ascii="Calibri" w:eastAsia="Batang" w:hAnsi="Calibri"/>
                <w:b/>
                <w:bCs/>
                <w:color w:val="000000"/>
                <w:sz w:val="22"/>
                <w:szCs w:val="22"/>
                <w:lang w:val="en-GB"/>
              </w:rPr>
              <w:t>ë</w:t>
            </w:r>
            <w:r w:rsidRPr="001B5ED0">
              <w:rPr>
                <w:rFonts w:ascii="Calibri" w:eastAsia="Batang" w:hAnsi="Calibri"/>
                <w:b/>
                <w:bCs/>
                <w:color w:val="000000"/>
                <w:sz w:val="22"/>
                <w:szCs w:val="22"/>
                <w:lang w:val="en-GB"/>
              </w:rPr>
              <w:t>ve</w:t>
            </w:r>
            <w:proofErr w:type="spellEnd"/>
          </w:p>
        </w:tc>
      </w:tr>
      <w:tr w:rsidR="002E379B" w:rsidRPr="001B5ED0" w:rsidTr="00C4219C">
        <w:trPr>
          <w:trHeight w:val="300"/>
        </w:trPr>
        <w:tc>
          <w:tcPr>
            <w:tcW w:w="415" w:type="pct"/>
            <w:tcBorders>
              <w:top w:val="single" w:sz="8" w:space="0" w:color="4BACC6"/>
              <w:left w:val="single" w:sz="8" w:space="0" w:color="4BACC6"/>
              <w:bottom w:val="single" w:sz="8" w:space="0" w:color="4BACC6"/>
            </w:tcBorders>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1</w:t>
            </w:r>
          </w:p>
        </w:tc>
        <w:tc>
          <w:tcPr>
            <w:tcW w:w="2430" w:type="pct"/>
            <w:tcBorders>
              <w:top w:val="single" w:sz="8" w:space="0" w:color="4BACC6"/>
              <w:bottom w:val="single" w:sz="8" w:space="0" w:color="4BACC6"/>
            </w:tcBorders>
            <w:shd w:val="clear" w:color="auto" w:fill="auto"/>
            <w:noWrap/>
            <w:vAlign w:val="center"/>
            <w:hideMark/>
          </w:tcPr>
          <w:p w:rsidR="002E379B" w:rsidRPr="001B5ED0" w:rsidRDefault="002E379B" w:rsidP="00C4219C">
            <w:pPr>
              <w:ind w:left="288"/>
              <w:rPr>
                <w:rFonts w:ascii="Calibri" w:eastAsia="Batang" w:hAnsi="Calibri"/>
                <w:color w:val="000000"/>
                <w:sz w:val="22"/>
                <w:szCs w:val="20"/>
                <w:lang w:eastAsia="ko-KR"/>
              </w:rPr>
            </w:pPr>
            <w:proofErr w:type="spellStart"/>
            <w:r w:rsidRPr="001B5ED0">
              <w:rPr>
                <w:rFonts w:ascii="Calibri" w:eastAsia="Batang" w:hAnsi="Calibri"/>
                <w:color w:val="000000"/>
                <w:sz w:val="22"/>
                <w:szCs w:val="20"/>
                <w:lang w:eastAsia="ko-KR"/>
              </w:rPr>
              <w:t>Ilqe</w:t>
            </w:r>
            <w:proofErr w:type="spellEnd"/>
            <w:r w:rsidRPr="001B5ED0">
              <w:rPr>
                <w:rFonts w:ascii="Calibri" w:eastAsia="Batang" w:hAnsi="Calibri"/>
                <w:color w:val="000000"/>
                <w:sz w:val="22"/>
                <w:szCs w:val="20"/>
                <w:lang w:eastAsia="ko-KR"/>
              </w:rPr>
              <w:t xml:space="preserve"> (</w:t>
            </w:r>
            <w:r w:rsidRPr="001B5ED0">
              <w:rPr>
                <w:rFonts w:ascii="Calibri" w:eastAsia="Batang" w:hAnsi="Calibri"/>
                <w:i/>
                <w:iCs/>
                <w:color w:val="000000"/>
                <w:sz w:val="22"/>
                <w:szCs w:val="20"/>
                <w:lang w:eastAsia="ko-KR"/>
              </w:rPr>
              <w:t>Q.</w:t>
            </w:r>
            <w:r w:rsidR="000A1263">
              <w:rPr>
                <w:rFonts w:ascii="Calibri" w:eastAsia="Batang" w:hAnsi="Calibri"/>
                <w:i/>
                <w:iCs/>
                <w:color w:val="000000"/>
                <w:sz w:val="22"/>
                <w:szCs w:val="20"/>
                <w:lang w:eastAsia="ko-KR"/>
              </w:rPr>
              <w:t xml:space="preserve"> </w:t>
            </w:r>
            <w:r w:rsidRPr="001B5ED0">
              <w:rPr>
                <w:rFonts w:ascii="Calibri" w:eastAsia="Batang" w:hAnsi="Calibri"/>
                <w:i/>
                <w:iCs/>
                <w:color w:val="000000"/>
                <w:sz w:val="22"/>
                <w:szCs w:val="20"/>
                <w:lang w:eastAsia="ko-KR"/>
              </w:rPr>
              <w:t>ilex</w:t>
            </w:r>
            <w:r w:rsidRPr="001B5ED0">
              <w:rPr>
                <w:rFonts w:ascii="Calibri" w:eastAsia="Batang" w:hAnsi="Calibri"/>
                <w:color w:val="000000"/>
                <w:sz w:val="22"/>
                <w:szCs w:val="20"/>
                <w:lang w:eastAsia="ko-KR"/>
              </w:rPr>
              <w:t>)</w:t>
            </w:r>
          </w:p>
        </w:tc>
        <w:tc>
          <w:tcPr>
            <w:tcW w:w="937" w:type="pct"/>
            <w:tcBorders>
              <w:top w:val="single" w:sz="8" w:space="0" w:color="4BACC6"/>
              <w:bottom w:val="single" w:sz="8" w:space="0" w:color="4BACC6"/>
            </w:tcBorders>
            <w:shd w:val="clear" w:color="auto" w:fill="auto"/>
            <w:noWrap/>
            <w:vAlign w:val="center"/>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6656</w:t>
            </w:r>
          </w:p>
        </w:tc>
        <w:tc>
          <w:tcPr>
            <w:tcW w:w="1218" w:type="pct"/>
            <w:tcBorders>
              <w:top w:val="single" w:sz="8" w:space="0" w:color="4BACC6"/>
              <w:bottom w:val="single" w:sz="8" w:space="0" w:color="4BACC6"/>
              <w:right w:val="single" w:sz="8" w:space="0" w:color="4BACC6"/>
            </w:tcBorders>
            <w:shd w:val="clear" w:color="auto" w:fill="auto"/>
            <w:noWrap/>
            <w:vAlign w:val="bottom"/>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2600</w:t>
            </w:r>
          </w:p>
        </w:tc>
      </w:tr>
      <w:tr w:rsidR="002E379B" w:rsidRPr="001B5ED0" w:rsidTr="00C4219C">
        <w:trPr>
          <w:trHeight w:val="300"/>
        </w:trPr>
        <w:tc>
          <w:tcPr>
            <w:tcW w:w="415" w:type="pct"/>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2</w:t>
            </w:r>
          </w:p>
        </w:tc>
        <w:tc>
          <w:tcPr>
            <w:tcW w:w="2430" w:type="pct"/>
            <w:shd w:val="clear" w:color="auto" w:fill="auto"/>
            <w:noWrap/>
            <w:vAlign w:val="center"/>
            <w:hideMark/>
          </w:tcPr>
          <w:p w:rsidR="002E379B" w:rsidRPr="001B5ED0" w:rsidRDefault="002E379B" w:rsidP="00C4219C">
            <w:pPr>
              <w:ind w:left="288"/>
              <w:rPr>
                <w:rFonts w:ascii="Calibri" w:eastAsia="Batang" w:hAnsi="Calibri"/>
                <w:color w:val="000000"/>
                <w:sz w:val="22"/>
                <w:szCs w:val="20"/>
                <w:lang w:eastAsia="ko-KR"/>
              </w:rPr>
            </w:pPr>
            <w:proofErr w:type="spellStart"/>
            <w:r w:rsidRPr="001B5ED0">
              <w:rPr>
                <w:rFonts w:ascii="Calibri" w:eastAsia="Batang" w:hAnsi="Calibri"/>
                <w:color w:val="000000"/>
                <w:sz w:val="22"/>
                <w:szCs w:val="20"/>
                <w:lang w:eastAsia="ko-KR"/>
              </w:rPr>
              <w:t>Bulgeri</w:t>
            </w:r>
            <w:proofErr w:type="spellEnd"/>
            <w:r w:rsidRPr="001B5ED0">
              <w:rPr>
                <w:rFonts w:ascii="Calibri" w:eastAsia="Batang" w:hAnsi="Calibri"/>
                <w:color w:val="000000"/>
                <w:sz w:val="22"/>
                <w:szCs w:val="20"/>
                <w:lang w:eastAsia="ko-KR"/>
              </w:rPr>
              <w:t xml:space="preserve"> (</w:t>
            </w:r>
            <w:r w:rsidRPr="001B5ED0">
              <w:rPr>
                <w:rFonts w:ascii="Calibri" w:eastAsia="Batang" w:hAnsi="Calibri"/>
                <w:i/>
                <w:iCs/>
                <w:color w:val="000000"/>
                <w:sz w:val="22"/>
                <w:szCs w:val="20"/>
                <w:lang w:eastAsia="ko-KR"/>
              </w:rPr>
              <w:t xml:space="preserve">Q. </w:t>
            </w:r>
            <w:proofErr w:type="spellStart"/>
            <w:r w:rsidRPr="001B5ED0">
              <w:rPr>
                <w:rFonts w:ascii="Calibri" w:eastAsia="Batang" w:hAnsi="Calibri"/>
                <w:i/>
                <w:iCs/>
                <w:color w:val="000000"/>
                <w:sz w:val="22"/>
                <w:szCs w:val="20"/>
                <w:lang w:eastAsia="ko-KR"/>
              </w:rPr>
              <w:t>trojana</w:t>
            </w:r>
            <w:proofErr w:type="spellEnd"/>
            <w:r w:rsidRPr="001B5ED0">
              <w:rPr>
                <w:rFonts w:ascii="Calibri" w:eastAsia="Batang" w:hAnsi="Calibri"/>
                <w:color w:val="000000"/>
                <w:sz w:val="22"/>
                <w:szCs w:val="20"/>
                <w:lang w:eastAsia="ko-KR"/>
              </w:rPr>
              <w:t>)</w:t>
            </w:r>
          </w:p>
        </w:tc>
        <w:tc>
          <w:tcPr>
            <w:tcW w:w="937" w:type="pct"/>
            <w:shd w:val="clear" w:color="auto" w:fill="auto"/>
            <w:noWrap/>
            <w:vAlign w:val="center"/>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2560</w:t>
            </w:r>
          </w:p>
        </w:tc>
        <w:tc>
          <w:tcPr>
            <w:tcW w:w="1218" w:type="pct"/>
            <w:shd w:val="clear" w:color="auto" w:fill="auto"/>
            <w:noWrap/>
            <w:vAlign w:val="bottom"/>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1000</w:t>
            </w:r>
          </w:p>
        </w:tc>
      </w:tr>
      <w:tr w:rsidR="002E379B" w:rsidRPr="001B5ED0" w:rsidTr="00C4219C">
        <w:trPr>
          <w:trHeight w:val="300"/>
        </w:trPr>
        <w:tc>
          <w:tcPr>
            <w:tcW w:w="415" w:type="pct"/>
            <w:tcBorders>
              <w:top w:val="single" w:sz="8" w:space="0" w:color="4BACC6"/>
              <w:left w:val="single" w:sz="8" w:space="0" w:color="4BACC6"/>
              <w:bottom w:val="single" w:sz="8" w:space="0" w:color="4BACC6"/>
            </w:tcBorders>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3</w:t>
            </w:r>
          </w:p>
        </w:tc>
        <w:tc>
          <w:tcPr>
            <w:tcW w:w="2430" w:type="pct"/>
            <w:tcBorders>
              <w:top w:val="single" w:sz="8" w:space="0" w:color="4BACC6"/>
              <w:bottom w:val="single" w:sz="8" w:space="0" w:color="4BACC6"/>
            </w:tcBorders>
            <w:shd w:val="clear" w:color="auto" w:fill="auto"/>
            <w:noWrap/>
            <w:vAlign w:val="center"/>
            <w:hideMark/>
          </w:tcPr>
          <w:p w:rsidR="002E379B" w:rsidRPr="001B5ED0" w:rsidRDefault="002E379B" w:rsidP="000A1263">
            <w:pPr>
              <w:ind w:left="288"/>
              <w:rPr>
                <w:rFonts w:ascii="Calibri" w:eastAsia="Batang" w:hAnsi="Calibri"/>
                <w:color w:val="000000"/>
                <w:sz w:val="22"/>
                <w:szCs w:val="20"/>
                <w:lang w:eastAsia="ko-KR"/>
              </w:rPr>
            </w:pPr>
            <w:proofErr w:type="spellStart"/>
            <w:r w:rsidRPr="001B5ED0">
              <w:rPr>
                <w:rFonts w:ascii="Calibri" w:eastAsia="Batang" w:hAnsi="Calibri"/>
                <w:color w:val="000000"/>
                <w:sz w:val="22"/>
                <w:szCs w:val="20"/>
                <w:lang w:eastAsia="ko-KR"/>
              </w:rPr>
              <w:t>Vidh</w:t>
            </w:r>
            <w:proofErr w:type="spellEnd"/>
            <w:r w:rsidRPr="001B5ED0">
              <w:rPr>
                <w:rFonts w:ascii="Calibri" w:eastAsia="Batang" w:hAnsi="Calibri"/>
                <w:color w:val="000000"/>
                <w:sz w:val="22"/>
                <w:szCs w:val="20"/>
                <w:lang w:eastAsia="ko-KR"/>
              </w:rPr>
              <w:t xml:space="preserve"> </w:t>
            </w:r>
            <w:proofErr w:type="spellStart"/>
            <w:r w:rsidRPr="001B5ED0">
              <w:rPr>
                <w:rFonts w:ascii="Calibri" w:eastAsia="Batang" w:hAnsi="Calibri"/>
                <w:color w:val="000000"/>
                <w:sz w:val="22"/>
                <w:szCs w:val="20"/>
                <w:lang w:eastAsia="ko-KR"/>
              </w:rPr>
              <w:t>fletngusht</w:t>
            </w:r>
            <w:r w:rsidR="000A1263">
              <w:rPr>
                <w:rFonts w:ascii="Calibri" w:eastAsia="Batang" w:hAnsi="Calibri"/>
                <w:color w:val="000000"/>
                <w:sz w:val="22"/>
                <w:szCs w:val="20"/>
                <w:lang w:eastAsia="ko-KR"/>
              </w:rPr>
              <w:t>ë</w:t>
            </w:r>
            <w:proofErr w:type="spellEnd"/>
            <w:r w:rsidRPr="001B5ED0">
              <w:rPr>
                <w:rFonts w:ascii="Calibri" w:eastAsia="Batang" w:hAnsi="Calibri"/>
                <w:color w:val="000000"/>
                <w:sz w:val="22"/>
                <w:szCs w:val="20"/>
                <w:lang w:eastAsia="ko-KR"/>
              </w:rPr>
              <w:t xml:space="preserve"> (</w:t>
            </w:r>
            <w:r w:rsidRPr="001B5ED0">
              <w:rPr>
                <w:rFonts w:ascii="Calibri" w:eastAsia="Batang" w:hAnsi="Calibri"/>
                <w:i/>
                <w:iCs/>
                <w:color w:val="000000"/>
                <w:sz w:val="22"/>
                <w:szCs w:val="20"/>
                <w:lang w:eastAsia="ko-KR"/>
              </w:rPr>
              <w:t>A.</w:t>
            </w:r>
            <w:r w:rsidR="000A1263">
              <w:rPr>
                <w:rFonts w:ascii="Calibri" w:eastAsia="Batang" w:hAnsi="Calibri"/>
                <w:i/>
                <w:iCs/>
                <w:color w:val="000000"/>
                <w:sz w:val="22"/>
                <w:szCs w:val="20"/>
                <w:lang w:eastAsia="ko-KR"/>
              </w:rPr>
              <w:t xml:space="preserve"> </w:t>
            </w:r>
            <w:proofErr w:type="spellStart"/>
            <w:r w:rsidRPr="001B5ED0">
              <w:rPr>
                <w:rFonts w:ascii="Calibri" w:eastAsia="Batang" w:hAnsi="Calibri"/>
                <w:i/>
                <w:iCs/>
                <w:color w:val="000000"/>
                <w:sz w:val="22"/>
                <w:szCs w:val="20"/>
                <w:lang w:eastAsia="ko-KR"/>
              </w:rPr>
              <w:t>glutinosa</w:t>
            </w:r>
            <w:proofErr w:type="spellEnd"/>
            <w:r w:rsidRPr="001B5ED0">
              <w:rPr>
                <w:rFonts w:ascii="Calibri" w:eastAsia="Batang" w:hAnsi="Calibri"/>
                <w:color w:val="000000"/>
                <w:sz w:val="22"/>
                <w:szCs w:val="20"/>
                <w:lang w:eastAsia="ko-KR"/>
              </w:rPr>
              <w:t>)</w:t>
            </w:r>
          </w:p>
        </w:tc>
        <w:tc>
          <w:tcPr>
            <w:tcW w:w="937" w:type="pct"/>
            <w:tcBorders>
              <w:top w:val="single" w:sz="8" w:space="0" w:color="4BACC6"/>
              <w:bottom w:val="single" w:sz="8" w:space="0" w:color="4BACC6"/>
            </w:tcBorders>
            <w:shd w:val="clear" w:color="auto" w:fill="auto"/>
            <w:noWrap/>
            <w:vAlign w:val="center"/>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10000</w:t>
            </w:r>
          </w:p>
        </w:tc>
        <w:tc>
          <w:tcPr>
            <w:tcW w:w="1218" w:type="pct"/>
            <w:tcBorders>
              <w:top w:val="single" w:sz="8" w:space="0" w:color="4BACC6"/>
              <w:bottom w:val="single" w:sz="8" w:space="0" w:color="4BACC6"/>
              <w:right w:val="single" w:sz="8" w:space="0" w:color="4BACC6"/>
            </w:tcBorders>
            <w:shd w:val="clear" w:color="auto" w:fill="auto"/>
            <w:noWrap/>
            <w:vAlign w:val="bottom"/>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1333</w:t>
            </w:r>
          </w:p>
        </w:tc>
      </w:tr>
      <w:tr w:rsidR="002E379B" w:rsidRPr="001B5ED0" w:rsidTr="00C4219C">
        <w:trPr>
          <w:trHeight w:val="300"/>
        </w:trPr>
        <w:tc>
          <w:tcPr>
            <w:tcW w:w="415" w:type="pct"/>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4</w:t>
            </w:r>
          </w:p>
        </w:tc>
        <w:tc>
          <w:tcPr>
            <w:tcW w:w="2430" w:type="pct"/>
            <w:shd w:val="clear" w:color="auto" w:fill="auto"/>
            <w:noWrap/>
            <w:vAlign w:val="center"/>
            <w:hideMark/>
          </w:tcPr>
          <w:p w:rsidR="002E379B" w:rsidRPr="001B5ED0" w:rsidRDefault="002E379B" w:rsidP="00C4219C">
            <w:pPr>
              <w:ind w:left="288"/>
              <w:rPr>
                <w:rFonts w:ascii="Calibri" w:eastAsia="Batang" w:hAnsi="Calibri"/>
                <w:color w:val="000000"/>
                <w:sz w:val="22"/>
                <w:szCs w:val="20"/>
                <w:lang w:eastAsia="ko-KR"/>
              </w:rPr>
            </w:pPr>
            <w:proofErr w:type="spellStart"/>
            <w:r w:rsidRPr="001B5ED0">
              <w:rPr>
                <w:rFonts w:ascii="Calibri" w:eastAsia="Batang" w:hAnsi="Calibri"/>
                <w:color w:val="000000"/>
                <w:sz w:val="22"/>
                <w:szCs w:val="20"/>
                <w:lang w:eastAsia="ko-KR"/>
              </w:rPr>
              <w:t>Dafina</w:t>
            </w:r>
            <w:proofErr w:type="spellEnd"/>
            <w:r w:rsidRPr="001B5ED0">
              <w:rPr>
                <w:rFonts w:ascii="Calibri" w:eastAsia="Batang" w:hAnsi="Calibri"/>
                <w:color w:val="000000"/>
                <w:sz w:val="22"/>
                <w:szCs w:val="20"/>
                <w:lang w:eastAsia="ko-KR"/>
              </w:rPr>
              <w:t xml:space="preserve"> (</w:t>
            </w:r>
            <w:r w:rsidRPr="001B5ED0">
              <w:rPr>
                <w:rFonts w:ascii="Calibri" w:eastAsia="Batang" w:hAnsi="Calibri"/>
                <w:i/>
                <w:iCs/>
                <w:color w:val="000000"/>
                <w:sz w:val="22"/>
                <w:szCs w:val="20"/>
                <w:lang w:eastAsia="ko-KR"/>
              </w:rPr>
              <w:t>L.</w:t>
            </w:r>
            <w:r w:rsidR="000A1263">
              <w:rPr>
                <w:rFonts w:ascii="Calibri" w:eastAsia="Batang" w:hAnsi="Calibri"/>
                <w:i/>
                <w:iCs/>
                <w:color w:val="000000"/>
                <w:sz w:val="22"/>
                <w:szCs w:val="20"/>
                <w:lang w:eastAsia="ko-KR"/>
              </w:rPr>
              <w:t xml:space="preserve"> </w:t>
            </w:r>
            <w:proofErr w:type="spellStart"/>
            <w:r w:rsidRPr="001B5ED0">
              <w:rPr>
                <w:rFonts w:ascii="Calibri" w:eastAsia="Batang" w:hAnsi="Calibri"/>
                <w:i/>
                <w:iCs/>
                <w:color w:val="000000"/>
                <w:sz w:val="22"/>
                <w:szCs w:val="20"/>
                <w:lang w:eastAsia="ko-KR"/>
              </w:rPr>
              <w:t>nobilis</w:t>
            </w:r>
            <w:proofErr w:type="spellEnd"/>
            <w:r w:rsidRPr="001B5ED0">
              <w:rPr>
                <w:rFonts w:ascii="Calibri" w:eastAsia="Batang" w:hAnsi="Calibri"/>
                <w:color w:val="000000"/>
                <w:sz w:val="22"/>
                <w:szCs w:val="20"/>
                <w:lang w:eastAsia="ko-KR"/>
              </w:rPr>
              <w:t>)</w:t>
            </w:r>
          </w:p>
        </w:tc>
        <w:tc>
          <w:tcPr>
            <w:tcW w:w="937" w:type="pct"/>
            <w:shd w:val="clear" w:color="auto" w:fill="auto"/>
            <w:noWrap/>
            <w:vAlign w:val="center"/>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10000</w:t>
            </w:r>
          </w:p>
        </w:tc>
        <w:tc>
          <w:tcPr>
            <w:tcW w:w="1218" w:type="pct"/>
            <w:shd w:val="clear" w:color="auto" w:fill="auto"/>
            <w:noWrap/>
            <w:vAlign w:val="bottom"/>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1333</w:t>
            </w:r>
          </w:p>
        </w:tc>
      </w:tr>
      <w:tr w:rsidR="002E379B" w:rsidRPr="001B5ED0" w:rsidTr="00C4219C">
        <w:trPr>
          <w:trHeight w:val="300"/>
        </w:trPr>
        <w:tc>
          <w:tcPr>
            <w:tcW w:w="415" w:type="pct"/>
            <w:tcBorders>
              <w:top w:val="single" w:sz="8" w:space="0" w:color="4BACC6"/>
              <w:left w:val="single" w:sz="8" w:space="0" w:color="4BACC6"/>
              <w:bottom w:val="single" w:sz="8" w:space="0" w:color="4BACC6"/>
            </w:tcBorders>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5</w:t>
            </w:r>
          </w:p>
        </w:tc>
        <w:tc>
          <w:tcPr>
            <w:tcW w:w="2430" w:type="pct"/>
            <w:tcBorders>
              <w:top w:val="single" w:sz="8" w:space="0" w:color="4BACC6"/>
              <w:bottom w:val="single" w:sz="8" w:space="0" w:color="4BACC6"/>
            </w:tcBorders>
            <w:shd w:val="clear" w:color="auto" w:fill="auto"/>
            <w:noWrap/>
            <w:vAlign w:val="center"/>
            <w:hideMark/>
          </w:tcPr>
          <w:p w:rsidR="002E379B" w:rsidRPr="001B5ED0" w:rsidRDefault="002E379B" w:rsidP="00C4219C">
            <w:pPr>
              <w:ind w:left="288"/>
              <w:rPr>
                <w:rFonts w:ascii="Calibri" w:eastAsia="Batang" w:hAnsi="Calibri"/>
                <w:color w:val="000000"/>
                <w:sz w:val="22"/>
                <w:szCs w:val="20"/>
                <w:lang w:eastAsia="ko-KR"/>
              </w:rPr>
            </w:pPr>
            <w:proofErr w:type="spellStart"/>
            <w:r w:rsidRPr="001B5ED0">
              <w:rPr>
                <w:rFonts w:ascii="Calibri" w:eastAsia="Batang" w:hAnsi="Calibri"/>
                <w:color w:val="000000"/>
                <w:sz w:val="22"/>
                <w:szCs w:val="20"/>
                <w:lang w:eastAsia="ko-KR"/>
              </w:rPr>
              <w:t>Ullastra</w:t>
            </w:r>
            <w:proofErr w:type="spellEnd"/>
          </w:p>
        </w:tc>
        <w:tc>
          <w:tcPr>
            <w:tcW w:w="937" w:type="pct"/>
            <w:tcBorders>
              <w:top w:val="single" w:sz="8" w:space="0" w:color="4BACC6"/>
              <w:bottom w:val="single" w:sz="8" w:space="0" w:color="4BACC6"/>
            </w:tcBorders>
            <w:shd w:val="clear" w:color="auto" w:fill="auto"/>
            <w:noWrap/>
            <w:vAlign w:val="center"/>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10000</w:t>
            </w:r>
          </w:p>
        </w:tc>
        <w:tc>
          <w:tcPr>
            <w:tcW w:w="1218" w:type="pct"/>
            <w:tcBorders>
              <w:top w:val="single" w:sz="8" w:space="0" w:color="4BACC6"/>
              <w:bottom w:val="single" w:sz="8" w:space="0" w:color="4BACC6"/>
              <w:right w:val="single" w:sz="8" w:space="0" w:color="4BACC6"/>
            </w:tcBorders>
            <w:shd w:val="clear" w:color="auto" w:fill="auto"/>
            <w:noWrap/>
            <w:vAlign w:val="bottom"/>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1333</w:t>
            </w:r>
          </w:p>
        </w:tc>
      </w:tr>
      <w:tr w:rsidR="002E379B" w:rsidRPr="001B5ED0" w:rsidTr="00C4219C">
        <w:trPr>
          <w:trHeight w:val="300"/>
        </w:trPr>
        <w:tc>
          <w:tcPr>
            <w:tcW w:w="415" w:type="pct"/>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6</w:t>
            </w:r>
          </w:p>
        </w:tc>
        <w:tc>
          <w:tcPr>
            <w:tcW w:w="2430" w:type="pct"/>
            <w:shd w:val="clear" w:color="auto" w:fill="auto"/>
            <w:noWrap/>
            <w:vAlign w:val="center"/>
            <w:hideMark/>
          </w:tcPr>
          <w:p w:rsidR="002E379B" w:rsidRPr="001B5ED0" w:rsidRDefault="002E379B" w:rsidP="000A1263">
            <w:pPr>
              <w:ind w:left="288"/>
              <w:rPr>
                <w:rFonts w:ascii="Calibri" w:eastAsia="Batang" w:hAnsi="Calibri"/>
                <w:color w:val="000000"/>
                <w:sz w:val="22"/>
                <w:szCs w:val="20"/>
                <w:lang w:eastAsia="ko-KR"/>
              </w:rPr>
            </w:pPr>
            <w:proofErr w:type="spellStart"/>
            <w:r w:rsidRPr="001B5ED0">
              <w:rPr>
                <w:rFonts w:ascii="Calibri" w:eastAsia="Batang" w:hAnsi="Calibri"/>
                <w:color w:val="000000"/>
                <w:sz w:val="22"/>
                <w:szCs w:val="20"/>
                <w:lang w:eastAsia="ko-KR"/>
              </w:rPr>
              <w:t>Pish</w:t>
            </w:r>
            <w:r w:rsidR="000A1263">
              <w:rPr>
                <w:rFonts w:ascii="Calibri" w:eastAsia="Batang" w:hAnsi="Calibri"/>
                <w:color w:val="000000"/>
                <w:sz w:val="22"/>
                <w:szCs w:val="20"/>
                <w:lang w:eastAsia="ko-KR"/>
              </w:rPr>
              <w:t>ë</w:t>
            </w:r>
            <w:proofErr w:type="spellEnd"/>
            <w:r w:rsidRPr="001B5ED0">
              <w:rPr>
                <w:rFonts w:ascii="Calibri" w:eastAsia="Batang" w:hAnsi="Calibri"/>
                <w:color w:val="000000"/>
                <w:sz w:val="22"/>
                <w:szCs w:val="20"/>
                <w:lang w:eastAsia="ko-KR"/>
              </w:rPr>
              <w:t xml:space="preserve"> e </w:t>
            </w:r>
            <w:proofErr w:type="spellStart"/>
            <w:r w:rsidRPr="001B5ED0">
              <w:rPr>
                <w:rFonts w:ascii="Calibri" w:eastAsia="Batang" w:hAnsi="Calibri"/>
                <w:color w:val="000000"/>
                <w:sz w:val="22"/>
                <w:szCs w:val="20"/>
                <w:lang w:eastAsia="ko-KR"/>
              </w:rPr>
              <w:t>eg</w:t>
            </w:r>
            <w:r w:rsidR="000A1263">
              <w:rPr>
                <w:rFonts w:ascii="Calibri" w:eastAsia="Batang" w:hAnsi="Calibri"/>
                <w:color w:val="000000"/>
                <w:sz w:val="22"/>
                <w:szCs w:val="20"/>
                <w:lang w:eastAsia="ko-KR"/>
              </w:rPr>
              <w:t>ë</w:t>
            </w:r>
            <w:r w:rsidRPr="001B5ED0">
              <w:rPr>
                <w:rFonts w:ascii="Calibri" w:eastAsia="Batang" w:hAnsi="Calibri"/>
                <w:color w:val="000000"/>
                <w:sz w:val="22"/>
                <w:szCs w:val="20"/>
                <w:lang w:eastAsia="ko-KR"/>
              </w:rPr>
              <w:t>r</w:t>
            </w:r>
            <w:proofErr w:type="spellEnd"/>
            <w:r w:rsidRPr="001B5ED0">
              <w:rPr>
                <w:rFonts w:ascii="Calibri" w:eastAsia="Batang" w:hAnsi="Calibri"/>
                <w:color w:val="000000"/>
                <w:sz w:val="22"/>
                <w:szCs w:val="20"/>
                <w:lang w:eastAsia="ko-KR"/>
              </w:rPr>
              <w:t xml:space="preserve"> (</w:t>
            </w:r>
            <w:r w:rsidRPr="001B5ED0">
              <w:rPr>
                <w:rFonts w:ascii="Calibri" w:eastAsia="Batang" w:hAnsi="Calibri"/>
                <w:i/>
                <w:iCs/>
                <w:color w:val="000000"/>
                <w:sz w:val="22"/>
                <w:szCs w:val="20"/>
                <w:lang w:eastAsia="ko-KR"/>
              </w:rPr>
              <w:t>P.</w:t>
            </w:r>
            <w:r w:rsidR="000A1263">
              <w:rPr>
                <w:rFonts w:ascii="Calibri" w:eastAsia="Batang" w:hAnsi="Calibri"/>
                <w:i/>
                <w:iCs/>
                <w:color w:val="000000"/>
                <w:sz w:val="22"/>
                <w:szCs w:val="20"/>
                <w:lang w:eastAsia="ko-KR"/>
              </w:rPr>
              <w:t xml:space="preserve"> </w:t>
            </w:r>
            <w:proofErr w:type="spellStart"/>
            <w:r w:rsidRPr="001B5ED0">
              <w:rPr>
                <w:rFonts w:ascii="Calibri" w:eastAsia="Batang" w:hAnsi="Calibri"/>
                <w:i/>
                <w:iCs/>
                <w:color w:val="000000"/>
                <w:sz w:val="22"/>
                <w:szCs w:val="20"/>
                <w:lang w:eastAsia="ko-KR"/>
              </w:rPr>
              <w:t>halepensis</w:t>
            </w:r>
            <w:proofErr w:type="spellEnd"/>
            <w:r w:rsidRPr="001B5ED0">
              <w:rPr>
                <w:rFonts w:ascii="Calibri" w:eastAsia="Batang" w:hAnsi="Calibri"/>
                <w:color w:val="000000"/>
                <w:sz w:val="22"/>
                <w:szCs w:val="20"/>
                <w:lang w:eastAsia="ko-KR"/>
              </w:rPr>
              <w:t>)</w:t>
            </w:r>
          </w:p>
        </w:tc>
        <w:tc>
          <w:tcPr>
            <w:tcW w:w="937" w:type="pct"/>
            <w:shd w:val="clear" w:color="auto" w:fill="auto"/>
            <w:noWrap/>
            <w:vAlign w:val="center"/>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22784</w:t>
            </w:r>
          </w:p>
        </w:tc>
        <w:tc>
          <w:tcPr>
            <w:tcW w:w="1218" w:type="pct"/>
            <w:shd w:val="clear" w:color="auto" w:fill="auto"/>
            <w:noWrap/>
            <w:vAlign w:val="bottom"/>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2532</w:t>
            </w:r>
          </w:p>
        </w:tc>
      </w:tr>
      <w:tr w:rsidR="002E379B" w:rsidRPr="001B5ED0" w:rsidTr="00C4219C">
        <w:trPr>
          <w:trHeight w:val="300"/>
        </w:trPr>
        <w:tc>
          <w:tcPr>
            <w:tcW w:w="415" w:type="pct"/>
            <w:tcBorders>
              <w:top w:val="single" w:sz="8" w:space="0" w:color="4BACC6"/>
              <w:left w:val="single" w:sz="8" w:space="0" w:color="4BACC6"/>
              <w:bottom w:val="single" w:sz="8" w:space="0" w:color="4BACC6"/>
            </w:tcBorders>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7</w:t>
            </w:r>
          </w:p>
        </w:tc>
        <w:tc>
          <w:tcPr>
            <w:tcW w:w="2430" w:type="pct"/>
            <w:tcBorders>
              <w:top w:val="single" w:sz="8" w:space="0" w:color="4BACC6"/>
              <w:bottom w:val="single" w:sz="8" w:space="0" w:color="4BACC6"/>
            </w:tcBorders>
            <w:shd w:val="clear" w:color="auto" w:fill="auto"/>
            <w:noWrap/>
            <w:vAlign w:val="center"/>
            <w:hideMark/>
          </w:tcPr>
          <w:p w:rsidR="002E379B" w:rsidRPr="001B5ED0" w:rsidRDefault="002E379B" w:rsidP="00C4219C">
            <w:pPr>
              <w:ind w:left="288"/>
              <w:rPr>
                <w:rFonts w:ascii="Calibri" w:eastAsia="Batang" w:hAnsi="Calibri"/>
                <w:color w:val="000000"/>
                <w:sz w:val="22"/>
                <w:szCs w:val="20"/>
                <w:lang w:eastAsia="ko-KR"/>
              </w:rPr>
            </w:pPr>
            <w:proofErr w:type="spellStart"/>
            <w:r w:rsidRPr="001B5ED0">
              <w:rPr>
                <w:rFonts w:ascii="Calibri" w:eastAsia="Batang" w:hAnsi="Calibri"/>
                <w:color w:val="000000"/>
                <w:sz w:val="22"/>
                <w:szCs w:val="20"/>
                <w:lang w:eastAsia="ko-KR"/>
              </w:rPr>
              <w:t>Selvi</w:t>
            </w:r>
            <w:proofErr w:type="spellEnd"/>
            <w:r w:rsidRPr="001B5ED0">
              <w:rPr>
                <w:rFonts w:ascii="Calibri" w:eastAsia="Batang" w:hAnsi="Calibri"/>
                <w:color w:val="000000"/>
                <w:sz w:val="22"/>
                <w:szCs w:val="20"/>
                <w:lang w:eastAsia="ko-KR"/>
              </w:rPr>
              <w:t xml:space="preserve"> (</w:t>
            </w:r>
            <w:r w:rsidRPr="001B5ED0">
              <w:rPr>
                <w:rFonts w:ascii="Calibri" w:eastAsia="Batang" w:hAnsi="Calibri"/>
                <w:i/>
                <w:iCs/>
                <w:color w:val="000000"/>
                <w:sz w:val="22"/>
                <w:szCs w:val="20"/>
                <w:lang w:eastAsia="ko-KR"/>
              </w:rPr>
              <w:t xml:space="preserve">C. </w:t>
            </w:r>
            <w:proofErr w:type="spellStart"/>
            <w:r w:rsidRPr="001B5ED0">
              <w:rPr>
                <w:rFonts w:ascii="Calibri" w:eastAsia="Batang" w:hAnsi="Calibri"/>
                <w:i/>
                <w:iCs/>
                <w:color w:val="000000"/>
                <w:sz w:val="22"/>
                <w:szCs w:val="20"/>
                <w:lang w:eastAsia="ko-KR"/>
              </w:rPr>
              <w:t>sempervirens</w:t>
            </w:r>
            <w:proofErr w:type="spellEnd"/>
            <w:r w:rsidRPr="001B5ED0">
              <w:rPr>
                <w:rFonts w:ascii="Calibri" w:eastAsia="Batang" w:hAnsi="Calibri"/>
                <w:color w:val="000000"/>
                <w:sz w:val="22"/>
                <w:szCs w:val="20"/>
                <w:lang w:eastAsia="ko-KR"/>
              </w:rPr>
              <w:t>)</w:t>
            </w:r>
          </w:p>
        </w:tc>
        <w:tc>
          <w:tcPr>
            <w:tcW w:w="937" w:type="pct"/>
            <w:tcBorders>
              <w:top w:val="single" w:sz="8" w:space="0" w:color="4BACC6"/>
              <w:bottom w:val="single" w:sz="8" w:space="0" w:color="4BACC6"/>
            </w:tcBorders>
            <w:shd w:val="clear" w:color="auto" w:fill="auto"/>
            <w:noWrap/>
            <w:vAlign w:val="center"/>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8000</w:t>
            </w:r>
          </w:p>
        </w:tc>
        <w:tc>
          <w:tcPr>
            <w:tcW w:w="1218" w:type="pct"/>
            <w:tcBorders>
              <w:top w:val="single" w:sz="8" w:space="0" w:color="4BACC6"/>
              <w:bottom w:val="single" w:sz="8" w:space="0" w:color="4BACC6"/>
              <w:right w:val="single" w:sz="8" w:space="0" w:color="4BACC6"/>
            </w:tcBorders>
            <w:shd w:val="clear" w:color="auto" w:fill="auto"/>
            <w:noWrap/>
            <w:vAlign w:val="bottom"/>
            <w:hideMark/>
          </w:tcPr>
          <w:p w:rsidR="002E379B" w:rsidRPr="001B5ED0" w:rsidRDefault="002E379B" w:rsidP="000A1263">
            <w:pPr>
              <w:jc w:val="center"/>
              <w:rPr>
                <w:rFonts w:ascii="Calibri" w:eastAsia="Batang" w:hAnsi="Calibri"/>
                <w:color w:val="000000"/>
                <w:sz w:val="22"/>
                <w:szCs w:val="22"/>
                <w:lang w:eastAsia="ko-KR"/>
              </w:rPr>
            </w:pPr>
            <w:r w:rsidRPr="001B5ED0">
              <w:rPr>
                <w:rFonts w:ascii="Calibri" w:eastAsia="Batang" w:hAnsi="Calibri"/>
                <w:color w:val="000000"/>
                <w:sz w:val="22"/>
                <w:szCs w:val="22"/>
                <w:lang w:eastAsia="ko-KR"/>
              </w:rPr>
              <w:t>2000</w:t>
            </w:r>
          </w:p>
        </w:tc>
      </w:tr>
      <w:tr w:rsidR="002E379B" w:rsidRPr="001B5ED0" w:rsidTr="00C4219C">
        <w:trPr>
          <w:trHeight w:val="300"/>
        </w:trPr>
        <w:tc>
          <w:tcPr>
            <w:tcW w:w="415" w:type="pct"/>
            <w:tcBorders>
              <w:bottom w:val="single" w:sz="8" w:space="0" w:color="5B9BD5"/>
            </w:tcBorders>
            <w:shd w:val="clear" w:color="auto" w:fill="auto"/>
            <w:noWrap/>
            <w:hideMark/>
          </w:tcPr>
          <w:p w:rsidR="002E379B" w:rsidRPr="001B5ED0" w:rsidRDefault="002E379B" w:rsidP="00C4219C">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 </w:t>
            </w:r>
          </w:p>
        </w:tc>
        <w:tc>
          <w:tcPr>
            <w:tcW w:w="2430" w:type="pct"/>
            <w:tcBorders>
              <w:bottom w:val="single" w:sz="8" w:space="0" w:color="5B9BD5"/>
            </w:tcBorders>
            <w:shd w:val="clear" w:color="auto" w:fill="auto"/>
            <w:noWrap/>
            <w:hideMark/>
          </w:tcPr>
          <w:p w:rsidR="002E379B" w:rsidRPr="001B5ED0" w:rsidRDefault="002E379B" w:rsidP="00C4219C">
            <w:pPr>
              <w:rPr>
                <w:rFonts w:ascii="Calibri" w:eastAsia="Batang" w:hAnsi="Calibri"/>
                <w:b/>
                <w:color w:val="000000"/>
                <w:sz w:val="22"/>
                <w:szCs w:val="22"/>
                <w:lang w:val="en-GB"/>
              </w:rPr>
            </w:pPr>
            <w:r w:rsidRPr="001B5ED0">
              <w:rPr>
                <w:rFonts w:ascii="Calibri" w:eastAsia="Batang" w:hAnsi="Calibri"/>
                <w:b/>
                <w:color w:val="000000"/>
                <w:sz w:val="22"/>
                <w:szCs w:val="22"/>
                <w:lang w:val="en-GB"/>
              </w:rPr>
              <w:t>TOTALI </w:t>
            </w:r>
          </w:p>
        </w:tc>
        <w:tc>
          <w:tcPr>
            <w:tcW w:w="937" w:type="pct"/>
            <w:tcBorders>
              <w:bottom w:val="single" w:sz="8" w:space="0" w:color="5B9BD5"/>
            </w:tcBorders>
            <w:shd w:val="clear" w:color="auto" w:fill="auto"/>
            <w:noWrap/>
            <w:hideMark/>
          </w:tcPr>
          <w:p w:rsidR="002E379B" w:rsidRPr="001B5ED0" w:rsidRDefault="002E379B" w:rsidP="000A1263">
            <w:pPr>
              <w:jc w:val="center"/>
              <w:rPr>
                <w:rFonts w:ascii="Calibri" w:eastAsia="Batang" w:hAnsi="Calibri"/>
                <w:b/>
                <w:bCs/>
                <w:color w:val="000000"/>
                <w:sz w:val="22"/>
                <w:szCs w:val="22"/>
                <w:lang w:val="en-GB"/>
              </w:rPr>
            </w:pPr>
            <w:r w:rsidRPr="001B5ED0">
              <w:rPr>
                <w:rFonts w:ascii="Calibri" w:eastAsia="Batang" w:hAnsi="Calibri"/>
                <w:b/>
                <w:bCs/>
                <w:color w:val="000000"/>
                <w:sz w:val="22"/>
                <w:szCs w:val="22"/>
                <w:lang w:val="en-GB"/>
              </w:rPr>
              <w:t>70000</w:t>
            </w:r>
          </w:p>
        </w:tc>
        <w:tc>
          <w:tcPr>
            <w:tcW w:w="1218" w:type="pct"/>
            <w:tcBorders>
              <w:bottom w:val="single" w:sz="8" w:space="0" w:color="5B9BD5"/>
            </w:tcBorders>
            <w:shd w:val="clear" w:color="auto" w:fill="auto"/>
            <w:noWrap/>
            <w:vAlign w:val="center"/>
            <w:hideMark/>
          </w:tcPr>
          <w:p w:rsidR="002E379B" w:rsidRPr="001B5ED0" w:rsidRDefault="002E379B" w:rsidP="000A1263">
            <w:pPr>
              <w:jc w:val="center"/>
              <w:rPr>
                <w:rFonts w:ascii="Calibri" w:eastAsia="Batang" w:hAnsi="Calibri"/>
                <w:b/>
                <w:bCs/>
                <w:color w:val="000000"/>
                <w:sz w:val="22"/>
                <w:szCs w:val="22"/>
                <w:lang w:eastAsia="ko-KR"/>
              </w:rPr>
            </w:pPr>
            <w:r w:rsidRPr="001B5ED0">
              <w:rPr>
                <w:rFonts w:ascii="Calibri" w:eastAsia="Batang" w:hAnsi="Calibri"/>
                <w:b/>
                <w:bCs/>
                <w:color w:val="000000"/>
                <w:sz w:val="22"/>
                <w:szCs w:val="22"/>
                <w:lang w:eastAsia="ko-KR"/>
              </w:rPr>
              <w:t>12131</w:t>
            </w:r>
          </w:p>
        </w:tc>
      </w:tr>
    </w:tbl>
    <w:p w:rsidR="002E379B" w:rsidRDefault="002E379B" w:rsidP="002E379B">
      <w:pPr>
        <w:jc w:val="both"/>
        <w:rPr>
          <w:rFonts w:ascii="Verdana" w:hAnsi="Verdana"/>
          <w:sz w:val="22"/>
        </w:rPr>
      </w:pPr>
    </w:p>
    <w:p w:rsidR="00CB188D" w:rsidRDefault="002E379B" w:rsidP="002E379B">
      <w:pPr>
        <w:jc w:val="both"/>
        <w:rPr>
          <w:noProof/>
        </w:rPr>
      </w:pPr>
      <w:r w:rsidRPr="00BC5580">
        <w:rPr>
          <w:rFonts w:ascii="Verdana" w:hAnsi="Verdana"/>
          <w:sz w:val="22"/>
        </w:rPr>
        <w:t xml:space="preserve">Similarly, the </w:t>
      </w:r>
      <w:proofErr w:type="spellStart"/>
      <w:r w:rsidRPr="00BC5580">
        <w:rPr>
          <w:rFonts w:ascii="Verdana" w:hAnsi="Verdana"/>
          <w:sz w:val="22"/>
        </w:rPr>
        <w:t>Zalli</w:t>
      </w:r>
      <w:proofErr w:type="spellEnd"/>
      <w:r w:rsidRPr="00BC5580">
        <w:rPr>
          <w:rFonts w:ascii="Verdana" w:hAnsi="Verdana"/>
          <w:sz w:val="22"/>
        </w:rPr>
        <w:t xml:space="preserve"> </w:t>
      </w:r>
      <w:proofErr w:type="spellStart"/>
      <w:r w:rsidRPr="00BC5580">
        <w:rPr>
          <w:rFonts w:ascii="Verdana" w:hAnsi="Verdana"/>
          <w:sz w:val="22"/>
        </w:rPr>
        <w:t>i</w:t>
      </w:r>
      <w:proofErr w:type="spellEnd"/>
      <w:r w:rsidRPr="00BC5580">
        <w:rPr>
          <w:rFonts w:ascii="Verdana" w:hAnsi="Verdana"/>
          <w:sz w:val="22"/>
        </w:rPr>
        <w:t xml:space="preserve"> </w:t>
      </w:r>
      <w:proofErr w:type="spellStart"/>
      <w:r w:rsidRPr="00BC5580">
        <w:rPr>
          <w:rFonts w:ascii="Verdana" w:hAnsi="Verdana"/>
          <w:sz w:val="22"/>
        </w:rPr>
        <w:t>Gjadrit</w:t>
      </w:r>
      <w:proofErr w:type="spellEnd"/>
      <w:r w:rsidRPr="00BC5580">
        <w:rPr>
          <w:rFonts w:ascii="Verdana" w:hAnsi="Verdana"/>
          <w:sz w:val="22"/>
        </w:rPr>
        <w:t xml:space="preserve"> project utilized White Poplar (</w:t>
      </w:r>
      <w:proofErr w:type="spellStart"/>
      <w:r w:rsidRPr="00BC5580">
        <w:rPr>
          <w:rFonts w:ascii="Verdana" w:hAnsi="Verdana"/>
          <w:sz w:val="22"/>
        </w:rPr>
        <w:t>Populus</w:t>
      </w:r>
      <w:proofErr w:type="spellEnd"/>
      <w:r w:rsidRPr="00BC5580">
        <w:rPr>
          <w:rFonts w:ascii="Verdana" w:hAnsi="Verdana"/>
          <w:sz w:val="22"/>
        </w:rPr>
        <w:t xml:space="preserve"> alba) and White Willow (</w:t>
      </w:r>
      <w:r w:rsidRPr="001B6755">
        <w:rPr>
          <w:rFonts w:ascii="Verdana" w:hAnsi="Verdana"/>
          <w:i/>
          <w:sz w:val="22"/>
        </w:rPr>
        <w:t>Salix alba</w:t>
      </w:r>
      <w:r w:rsidRPr="00BC5580">
        <w:rPr>
          <w:rFonts w:ascii="Verdana" w:hAnsi="Verdana"/>
          <w:sz w:val="22"/>
        </w:rPr>
        <w:t>) to stabilize soil and mitigate erosion.</w:t>
      </w:r>
      <w:r>
        <w:rPr>
          <w:rFonts w:ascii="Verdana" w:hAnsi="Verdana"/>
          <w:sz w:val="22"/>
          <w:lang w:val="en-GB"/>
        </w:rPr>
        <w:t xml:space="preserve"> In total were planted 1556 poplar and 667 willow seedlings in a 2 ha area along the </w:t>
      </w:r>
      <w:proofErr w:type="spellStart"/>
      <w:r>
        <w:rPr>
          <w:rFonts w:ascii="Verdana" w:hAnsi="Verdana"/>
          <w:sz w:val="22"/>
          <w:lang w:val="en-GB"/>
        </w:rPr>
        <w:t>Gjad</w:t>
      </w:r>
      <w:r w:rsidR="000A1263">
        <w:rPr>
          <w:rFonts w:ascii="Verdana" w:hAnsi="Verdana"/>
          <w:sz w:val="22"/>
          <w:lang w:val="en-GB"/>
        </w:rPr>
        <w:t>ë</w:t>
      </w:r>
      <w:r>
        <w:rPr>
          <w:rFonts w:ascii="Verdana" w:hAnsi="Verdana"/>
          <w:sz w:val="22"/>
          <w:lang w:val="en-GB"/>
        </w:rPr>
        <w:t>r</w:t>
      </w:r>
      <w:proofErr w:type="spellEnd"/>
      <w:r>
        <w:rPr>
          <w:rFonts w:ascii="Verdana" w:hAnsi="Verdana"/>
          <w:sz w:val="22"/>
          <w:lang w:val="en-GB"/>
        </w:rPr>
        <w:t xml:space="preserve"> </w:t>
      </w:r>
      <w:proofErr w:type="gramStart"/>
      <w:r>
        <w:rPr>
          <w:rFonts w:ascii="Verdana" w:hAnsi="Verdana"/>
          <w:sz w:val="22"/>
          <w:lang w:val="en-GB"/>
        </w:rPr>
        <w:t>river</w:t>
      </w:r>
      <w:proofErr w:type="gramEnd"/>
      <w:r>
        <w:rPr>
          <w:rFonts w:ascii="Verdana" w:hAnsi="Verdana"/>
          <w:sz w:val="22"/>
          <w:lang w:val="en-GB"/>
        </w:rPr>
        <w:t xml:space="preserve">. </w:t>
      </w:r>
      <w:r w:rsidRPr="00BC5580">
        <w:rPr>
          <w:rFonts w:ascii="Verdana" w:hAnsi="Verdana"/>
          <w:sz w:val="22"/>
        </w:rPr>
        <w:t>In contrast</w:t>
      </w:r>
      <w:r>
        <w:rPr>
          <w:rFonts w:ascii="Verdana" w:hAnsi="Verdana"/>
          <w:sz w:val="22"/>
          <w:lang w:val="en-GB"/>
        </w:rPr>
        <w:t xml:space="preserve"> to Ana e </w:t>
      </w:r>
      <w:proofErr w:type="spellStart"/>
      <w:r>
        <w:rPr>
          <w:rFonts w:ascii="Verdana" w:hAnsi="Verdana"/>
          <w:sz w:val="22"/>
          <w:lang w:val="en-GB"/>
        </w:rPr>
        <w:t>Malit</w:t>
      </w:r>
      <w:proofErr w:type="spellEnd"/>
      <w:r w:rsidRPr="00BC5580">
        <w:rPr>
          <w:rFonts w:ascii="Verdana" w:hAnsi="Verdana"/>
          <w:sz w:val="22"/>
        </w:rPr>
        <w:t>, the project</w:t>
      </w:r>
      <w:r>
        <w:rPr>
          <w:rFonts w:ascii="Verdana" w:hAnsi="Verdana"/>
          <w:sz w:val="22"/>
          <w:lang w:val="en-GB"/>
        </w:rPr>
        <w:t xml:space="preserve"> in this site</w:t>
      </w:r>
      <w:r w:rsidRPr="00BC5580">
        <w:rPr>
          <w:rFonts w:ascii="Verdana" w:hAnsi="Verdana"/>
          <w:sz w:val="22"/>
        </w:rPr>
        <w:t xml:space="preserve"> employed a fixed ratio of 70% White Poplar to 30% White Willow. The planting was executed using a 3 m x 3 m </w:t>
      </w:r>
      <w:r>
        <w:rPr>
          <w:rFonts w:ascii="Verdana" w:hAnsi="Verdana"/>
          <w:sz w:val="22"/>
          <w:lang w:val="en-GB"/>
        </w:rPr>
        <w:t>planting distance</w:t>
      </w:r>
      <w:r w:rsidRPr="00BC5580">
        <w:rPr>
          <w:rFonts w:ascii="Verdana" w:hAnsi="Verdana"/>
          <w:sz w:val="22"/>
        </w:rPr>
        <w:t>, ensuring uniform spacing and facilitating maintenance.</w:t>
      </w:r>
      <w:r w:rsidRPr="00612EFE">
        <w:rPr>
          <w:noProof/>
        </w:rPr>
        <w:t xml:space="preserve"> </w:t>
      </w:r>
    </w:p>
    <w:p w:rsidR="00CB188D" w:rsidRDefault="00CB188D" w:rsidP="002E379B">
      <w:pPr>
        <w:jc w:val="both"/>
        <w:rPr>
          <w:noProof/>
        </w:rPr>
      </w:pPr>
    </w:p>
    <w:p w:rsidR="004708D9" w:rsidRDefault="002E379B" w:rsidP="004708D9">
      <w:pPr>
        <w:keepNext/>
        <w:jc w:val="both"/>
      </w:pPr>
      <w:r w:rsidRPr="00A723A9">
        <w:rPr>
          <w:noProof/>
          <w:lang w:val="en-GB"/>
        </w:rPr>
        <w:lastRenderedPageBreak/>
        <w:drawing>
          <wp:inline distT="0" distB="0" distL="0" distR="0">
            <wp:extent cx="5621020" cy="33350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l="18269" t="8832" b="4843"/>
                    <a:stretch>
                      <a:fillRect/>
                    </a:stretch>
                  </pic:blipFill>
                  <pic:spPr bwMode="auto">
                    <a:xfrm>
                      <a:off x="0" y="0"/>
                      <a:ext cx="5621020" cy="3335020"/>
                    </a:xfrm>
                    <a:prstGeom prst="rect">
                      <a:avLst/>
                    </a:prstGeom>
                    <a:noFill/>
                    <a:ln>
                      <a:noFill/>
                    </a:ln>
                  </pic:spPr>
                </pic:pic>
              </a:graphicData>
            </a:graphic>
          </wp:inline>
        </w:drawing>
      </w:r>
    </w:p>
    <w:p w:rsidR="002E379B" w:rsidRDefault="004708D9" w:rsidP="004708D9">
      <w:pPr>
        <w:pStyle w:val="Caption"/>
        <w:jc w:val="center"/>
        <w:rPr>
          <w:rFonts w:ascii="Verdana" w:hAnsi="Verdana"/>
          <w:sz w:val="22"/>
        </w:rPr>
      </w:pPr>
      <w:bookmarkStart w:id="8" w:name="_Toc189056937"/>
      <w:r>
        <w:t xml:space="preserve">Figure </w:t>
      </w:r>
      <w:r>
        <w:fldChar w:fldCharType="begin"/>
      </w:r>
      <w:r>
        <w:instrText xml:space="preserve"> SEQ Figure \* ARABIC </w:instrText>
      </w:r>
      <w:r>
        <w:fldChar w:fldCharType="separate"/>
      </w:r>
      <w:r w:rsidR="000309D3">
        <w:rPr>
          <w:noProof/>
        </w:rPr>
        <w:t>3</w:t>
      </w:r>
      <w:r>
        <w:fldChar w:fldCharType="end"/>
      </w:r>
      <w:r>
        <w:t xml:space="preserve"> - The map of the area planted in </w:t>
      </w:r>
      <w:proofErr w:type="spellStart"/>
      <w:r>
        <w:t>Vau</w:t>
      </w:r>
      <w:proofErr w:type="spellEnd"/>
      <w:r>
        <w:t xml:space="preserve"> </w:t>
      </w:r>
      <w:proofErr w:type="spellStart"/>
      <w:r>
        <w:t>i</w:t>
      </w:r>
      <w:proofErr w:type="spellEnd"/>
      <w:r>
        <w:t xml:space="preserve"> </w:t>
      </w:r>
      <w:proofErr w:type="spellStart"/>
      <w:r>
        <w:t>Dejës</w:t>
      </w:r>
      <w:bookmarkEnd w:id="8"/>
      <w:proofErr w:type="spellEnd"/>
    </w:p>
    <w:p w:rsidR="00CB188D" w:rsidRPr="00BC5580" w:rsidRDefault="00CB188D" w:rsidP="002E379B">
      <w:pPr>
        <w:jc w:val="both"/>
        <w:rPr>
          <w:rFonts w:ascii="Verdana" w:hAnsi="Verdana"/>
          <w:sz w:val="22"/>
        </w:rPr>
      </w:pPr>
    </w:p>
    <w:p w:rsidR="002E379B" w:rsidRDefault="002E379B" w:rsidP="002E379B">
      <w:pPr>
        <w:jc w:val="both"/>
        <w:rPr>
          <w:rFonts w:ascii="Verdana" w:hAnsi="Verdana"/>
          <w:sz w:val="22"/>
        </w:rPr>
      </w:pPr>
      <w:r w:rsidRPr="00BC5580">
        <w:rPr>
          <w:rFonts w:ascii="Verdana" w:hAnsi="Verdana"/>
          <w:sz w:val="22"/>
        </w:rPr>
        <w:t xml:space="preserve">The methodologies </w:t>
      </w:r>
      <w:r>
        <w:rPr>
          <w:rFonts w:ascii="Verdana" w:hAnsi="Verdana"/>
          <w:sz w:val="22"/>
          <w:lang w:val="en-GB"/>
        </w:rPr>
        <w:t xml:space="preserve">applied in both locations </w:t>
      </w:r>
      <w:r w:rsidRPr="00BC5580">
        <w:rPr>
          <w:rFonts w:ascii="Verdana" w:hAnsi="Verdana"/>
          <w:sz w:val="22"/>
        </w:rPr>
        <w:t>adhered to strict guidelines for species suitability, emphasizing biodiversity, adaptability to climate change, and community benefits. Planting schemes varied based on site-specific requirements, with some areas adopting irregular patterns due to existing vegetation, while others utilized systematic grids for optimized spacing. Planting pits were prepared with dimensions tailored to the species’ needs, ensuring proper root development. Soil preparation involved removing weeds, loosening compacted soil, and organizing soil layers to optimize root growth and nutrient availability. Organic fertilizers or humus were applied at rates determined by the species and site conditions to promote initial growth. After planting, pits were watered to eliminate air pockets and ensure even soil saturation.</w:t>
      </w:r>
    </w:p>
    <w:p w:rsidR="004708D9" w:rsidRDefault="004708D9" w:rsidP="002E379B">
      <w:pPr>
        <w:jc w:val="both"/>
        <w:rPr>
          <w:rFonts w:ascii="Verdana" w:hAnsi="Verdana"/>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417"/>
      </w:tblGrid>
      <w:tr w:rsidR="004708D9" w:rsidTr="00A277E3">
        <w:tc>
          <w:tcPr>
            <w:tcW w:w="4417" w:type="dxa"/>
          </w:tcPr>
          <w:p w:rsidR="004708D9" w:rsidRDefault="004708D9" w:rsidP="004708D9">
            <w:pPr>
              <w:keepNext/>
              <w:jc w:val="both"/>
            </w:pPr>
            <w:r w:rsidRPr="00A723A9">
              <w:rPr>
                <w:noProof/>
                <w:lang w:val="en-GB"/>
              </w:rPr>
              <w:drawing>
                <wp:inline distT="0" distB="0" distL="0" distR="0" wp14:anchorId="07B9BF13" wp14:editId="7BE3DDEB">
                  <wp:extent cx="2612510" cy="1956473"/>
                  <wp:effectExtent l="0" t="0" r="0" b="5715"/>
                  <wp:docPr id="7" name="Picture 7" descr="C:\Users\User\Desktop\CNVP-IFM Drini River Basin\Plantacioni me plep\IMG-20231216-WA0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CNVP-IFM Drini River Basin\Plantacioni me plep\IMG-20231216-WA0000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2796" cy="1964176"/>
                          </a:xfrm>
                          <a:prstGeom prst="rect">
                            <a:avLst/>
                          </a:prstGeom>
                          <a:noFill/>
                          <a:ln>
                            <a:noFill/>
                          </a:ln>
                        </pic:spPr>
                      </pic:pic>
                    </a:graphicData>
                  </a:graphic>
                </wp:inline>
              </w:drawing>
            </w:r>
          </w:p>
          <w:p w:rsidR="004708D9" w:rsidRDefault="004708D9" w:rsidP="004708D9">
            <w:pPr>
              <w:pStyle w:val="Caption"/>
              <w:jc w:val="both"/>
              <w:rPr>
                <w:rFonts w:ascii="Verdana" w:hAnsi="Verdana"/>
                <w:sz w:val="22"/>
              </w:rPr>
            </w:pPr>
            <w:bookmarkStart w:id="9" w:name="_Toc189056938"/>
            <w:r>
              <w:t xml:space="preserve">Figure </w:t>
            </w:r>
            <w:r>
              <w:fldChar w:fldCharType="begin"/>
            </w:r>
            <w:r>
              <w:instrText xml:space="preserve"> SEQ Figure \* ARABIC </w:instrText>
            </w:r>
            <w:r>
              <w:fldChar w:fldCharType="separate"/>
            </w:r>
            <w:r w:rsidR="000309D3">
              <w:rPr>
                <w:noProof/>
              </w:rPr>
              <w:t>4</w:t>
            </w:r>
            <w:r>
              <w:fldChar w:fldCharType="end"/>
            </w:r>
            <w:r>
              <w:t xml:space="preserve"> - </w:t>
            </w:r>
            <w:r w:rsidRPr="0025153F">
              <w:t xml:space="preserve">Area in </w:t>
            </w:r>
            <w:proofErr w:type="spellStart"/>
            <w:r w:rsidRPr="0025153F">
              <w:t>Vau</w:t>
            </w:r>
            <w:proofErr w:type="spellEnd"/>
            <w:r w:rsidRPr="0025153F">
              <w:t xml:space="preserve"> </w:t>
            </w:r>
            <w:proofErr w:type="spellStart"/>
            <w:r w:rsidRPr="0025153F">
              <w:t>i</w:t>
            </w:r>
            <w:proofErr w:type="spellEnd"/>
            <w:r w:rsidRPr="0025153F">
              <w:t xml:space="preserve"> </w:t>
            </w:r>
            <w:proofErr w:type="spellStart"/>
            <w:r w:rsidRPr="0025153F">
              <w:t>dejës</w:t>
            </w:r>
            <w:proofErr w:type="spellEnd"/>
            <w:r w:rsidRPr="0025153F">
              <w:t xml:space="preserve"> presented in forestry map</w:t>
            </w:r>
            <w:bookmarkEnd w:id="9"/>
          </w:p>
        </w:tc>
        <w:tc>
          <w:tcPr>
            <w:tcW w:w="4417" w:type="dxa"/>
          </w:tcPr>
          <w:p w:rsidR="00A277E3" w:rsidRDefault="00A277E3" w:rsidP="00A277E3">
            <w:pPr>
              <w:keepNext/>
              <w:jc w:val="both"/>
            </w:pPr>
            <w:r w:rsidRPr="00612EFE">
              <w:rPr>
                <w:noProof/>
                <w:lang w:val="en-GB"/>
              </w:rPr>
              <w:drawing>
                <wp:inline distT="0" distB="0" distL="0" distR="0" wp14:anchorId="682F2184" wp14:editId="7325A516">
                  <wp:extent cx="2648200" cy="19453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56091" cy="1951139"/>
                          </a:xfrm>
                          <a:prstGeom prst="rect">
                            <a:avLst/>
                          </a:prstGeom>
                          <a:noFill/>
                          <a:ln>
                            <a:noFill/>
                          </a:ln>
                        </pic:spPr>
                      </pic:pic>
                    </a:graphicData>
                  </a:graphic>
                </wp:inline>
              </w:drawing>
            </w:r>
          </w:p>
          <w:p w:rsidR="004708D9" w:rsidRDefault="00A277E3" w:rsidP="00A277E3">
            <w:pPr>
              <w:pStyle w:val="Caption"/>
              <w:jc w:val="center"/>
              <w:rPr>
                <w:rFonts w:ascii="Verdana" w:hAnsi="Verdana"/>
                <w:sz w:val="22"/>
              </w:rPr>
            </w:pPr>
            <w:bookmarkStart w:id="10" w:name="_Toc189056939"/>
            <w:r>
              <w:t xml:space="preserve">Figure </w:t>
            </w:r>
            <w:r>
              <w:fldChar w:fldCharType="begin"/>
            </w:r>
            <w:r>
              <w:instrText xml:space="preserve"> SEQ Figure \* ARABIC </w:instrText>
            </w:r>
            <w:r>
              <w:fldChar w:fldCharType="separate"/>
            </w:r>
            <w:r w:rsidR="000309D3">
              <w:rPr>
                <w:noProof/>
              </w:rPr>
              <w:t>5</w:t>
            </w:r>
            <w:r>
              <w:fldChar w:fldCharType="end"/>
            </w:r>
            <w:r>
              <w:t xml:space="preserve"> - </w:t>
            </w:r>
            <w:r w:rsidRPr="00C61B5F">
              <w:t xml:space="preserve">Planting scheme in </w:t>
            </w:r>
            <w:proofErr w:type="spellStart"/>
            <w:r w:rsidRPr="00C61B5F">
              <w:t>Vau</w:t>
            </w:r>
            <w:proofErr w:type="spellEnd"/>
            <w:r w:rsidRPr="00C61B5F">
              <w:t xml:space="preserve"> </w:t>
            </w:r>
            <w:proofErr w:type="spellStart"/>
            <w:r w:rsidRPr="00C61B5F">
              <w:t>i</w:t>
            </w:r>
            <w:proofErr w:type="spellEnd"/>
            <w:r w:rsidRPr="00C61B5F">
              <w:t xml:space="preserve"> </w:t>
            </w:r>
            <w:proofErr w:type="spellStart"/>
            <w:r w:rsidRPr="00C61B5F">
              <w:t>Dejës</w:t>
            </w:r>
            <w:bookmarkEnd w:id="10"/>
            <w:proofErr w:type="spellEnd"/>
          </w:p>
        </w:tc>
      </w:tr>
    </w:tbl>
    <w:p w:rsidR="004708D9" w:rsidRDefault="004708D9" w:rsidP="002E379B">
      <w:pPr>
        <w:jc w:val="both"/>
        <w:rPr>
          <w:rFonts w:ascii="Verdana" w:hAnsi="Verdana"/>
          <w:sz w:val="22"/>
        </w:rPr>
      </w:pPr>
    </w:p>
    <w:p w:rsidR="002E379B" w:rsidRDefault="002E379B" w:rsidP="00A277E3">
      <w:pPr>
        <w:keepNext/>
        <w:jc w:val="both"/>
        <w:rPr>
          <w:rFonts w:ascii="Verdana" w:hAnsi="Verdana"/>
          <w:sz w:val="22"/>
        </w:rPr>
      </w:pPr>
      <w:r w:rsidRPr="00A723A9">
        <w:rPr>
          <w:noProof/>
          <w:lang w:val="en-GB"/>
        </w:rPr>
        <w:lastRenderedPageBreak/>
        <w:drawing>
          <wp:inline distT="0" distB="0" distL="0" distR="0">
            <wp:extent cx="2842895" cy="2590800"/>
            <wp:effectExtent l="0" t="0" r="0" b="0"/>
            <wp:docPr id="5" name="Picture 5" descr="A person standing in a field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standing in a field of yellow flower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2895" cy="2590800"/>
                    </a:xfrm>
                    <a:prstGeom prst="rect">
                      <a:avLst/>
                    </a:prstGeom>
                    <a:noFill/>
                    <a:ln>
                      <a:noFill/>
                    </a:ln>
                  </pic:spPr>
                </pic:pic>
              </a:graphicData>
            </a:graphic>
          </wp:inline>
        </w:drawing>
      </w:r>
      <w:r w:rsidR="000A1263">
        <w:rPr>
          <w:rFonts w:ascii="Verdana" w:hAnsi="Verdana"/>
          <w:sz w:val="22"/>
        </w:rPr>
        <w:t xml:space="preserve"> </w:t>
      </w:r>
      <w:r w:rsidRPr="00A723A9">
        <w:rPr>
          <w:noProof/>
          <w:lang w:val="en-GB"/>
        </w:rPr>
        <w:drawing>
          <wp:inline distT="0" distB="0" distL="0" distR="0">
            <wp:extent cx="2717800" cy="2585085"/>
            <wp:effectExtent l="0" t="0" r="6350" b="5715"/>
            <wp:docPr id="4" name="Picture 4" descr="A truck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ruck in a field&#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b="29961"/>
                    <a:stretch>
                      <a:fillRect/>
                    </a:stretch>
                  </pic:blipFill>
                  <pic:spPr bwMode="auto">
                    <a:xfrm>
                      <a:off x="0" y="0"/>
                      <a:ext cx="2717800" cy="2585085"/>
                    </a:xfrm>
                    <a:prstGeom prst="rect">
                      <a:avLst/>
                    </a:prstGeom>
                    <a:noFill/>
                    <a:ln>
                      <a:noFill/>
                    </a:ln>
                  </pic:spPr>
                </pic:pic>
              </a:graphicData>
            </a:graphic>
          </wp:inline>
        </w:drawing>
      </w:r>
    </w:p>
    <w:p w:rsidR="002E379B" w:rsidRDefault="00A277E3" w:rsidP="00A277E3">
      <w:pPr>
        <w:pStyle w:val="Caption"/>
        <w:jc w:val="center"/>
        <w:rPr>
          <w:rFonts w:ascii="Verdana" w:hAnsi="Verdana"/>
          <w:sz w:val="22"/>
        </w:rPr>
      </w:pPr>
      <w:bookmarkStart w:id="11" w:name="_Toc189056940"/>
      <w:r>
        <w:t xml:space="preserve">Figure </w:t>
      </w:r>
      <w:r>
        <w:fldChar w:fldCharType="begin"/>
      </w:r>
      <w:r>
        <w:instrText xml:space="preserve"> SEQ Figure \* ARABIC </w:instrText>
      </w:r>
      <w:r>
        <w:fldChar w:fldCharType="separate"/>
      </w:r>
      <w:r w:rsidR="000309D3">
        <w:rPr>
          <w:noProof/>
        </w:rPr>
        <w:t>6</w:t>
      </w:r>
      <w:r>
        <w:fldChar w:fldCharType="end"/>
      </w:r>
      <w:r>
        <w:t xml:space="preserve"> - Watering the pits in </w:t>
      </w:r>
      <w:proofErr w:type="spellStart"/>
      <w:r>
        <w:t>Vau</w:t>
      </w:r>
      <w:proofErr w:type="spellEnd"/>
      <w:r>
        <w:t xml:space="preserve"> </w:t>
      </w:r>
      <w:proofErr w:type="spellStart"/>
      <w:r>
        <w:t>i</w:t>
      </w:r>
      <w:proofErr w:type="spellEnd"/>
      <w:r>
        <w:t xml:space="preserve"> </w:t>
      </w:r>
      <w:proofErr w:type="spellStart"/>
      <w:r>
        <w:t>Dejës</w:t>
      </w:r>
      <w:bookmarkEnd w:id="11"/>
      <w:proofErr w:type="spellEnd"/>
    </w:p>
    <w:p w:rsidR="002E379B" w:rsidRPr="002F455E" w:rsidRDefault="002E379B" w:rsidP="002E379B">
      <w:pPr>
        <w:jc w:val="both"/>
        <w:rPr>
          <w:rFonts w:ascii="Verdana" w:hAnsi="Verdana"/>
          <w:sz w:val="22"/>
          <w:lang w:val="en-GB"/>
        </w:rPr>
      </w:pPr>
      <w:r w:rsidRPr="00BC5580">
        <w:rPr>
          <w:rFonts w:ascii="Verdana" w:hAnsi="Verdana"/>
          <w:sz w:val="22"/>
        </w:rPr>
        <w:t xml:space="preserve">The </w:t>
      </w:r>
      <w:proofErr w:type="spellStart"/>
      <w:r w:rsidRPr="00BC5580">
        <w:rPr>
          <w:rFonts w:ascii="Verdana" w:hAnsi="Verdana"/>
          <w:sz w:val="22"/>
        </w:rPr>
        <w:t>Korthpula</w:t>
      </w:r>
      <w:proofErr w:type="spellEnd"/>
      <w:r w:rsidRPr="00BC5580">
        <w:rPr>
          <w:rFonts w:ascii="Verdana" w:hAnsi="Verdana"/>
          <w:sz w:val="22"/>
        </w:rPr>
        <w:t xml:space="preserve"> project implemented a sophisticated methodology to address erosion and ecosystem degradation, integrating biological, biotechnical, and engineering measures. Native species, such as chestnut (</w:t>
      </w:r>
      <w:proofErr w:type="spellStart"/>
      <w:r w:rsidRPr="001B6755">
        <w:rPr>
          <w:rFonts w:ascii="Verdana" w:hAnsi="Verdana"/>
          <w:i/>
          <w:sz w:val="22"/>
        </w:rPr>
        <w:t>Castanea</w:t>
      </w:r>
      <w:proofErr w:type="spellEnd"/>
      <w:r w:rsidRPr="001B6755">
        <w:rPr>
          <w:rFonts w:ascii="Verdana" w:hAnsi="Verdana"/>
          <w:i/>
          <w:sz w:val="22"/>
        </w:rPr>
        <w:t xml:space="preserve"> sativa</w:t>
      </w:r>
      <w:r w:rsidRPr="00BC5580">
        <w:rPr>
          <w:rFonts w:ascii="Verdana" w:hAnsi="Verdana"/>
          <w:sz w:val="22"/>
        </w:rPr>
        <w:t xml:space="preserve">), </w:t>
      </w:r>
      <w:r>
        <w:rPr>
          <w:rFonts w:ascii="Verdana" w:hAnsi="Verdana"/>
          <w:sz w:val="22"/>
          <w:lang w:val="en-GB"/>
        </w:rPr>
        <w:t>was</w:t>
      </w:r>
      <w:r w:rsidRPr="00BC5580">
        <w:rPr>
          <w:rFonts w:ascii="Verdana" w:hAnsi="Verdana"/>
          <w:sz w:val="22"/>
        </w:rPr>
        <w:t xml:space="preserve"> planted </w:t>
      </w:r>
      <w:r>
        <w:rPr>
          <w:rFonts w:ascii="Verdana" w:hAnsi="Verdana"/>
          <w:sz w:val="22"/>
          <w:lang w:val="en-GB"/>
        </w:rPr>
        <w:t xml:space="preserve">in a 4.1 ha area </w:t>
      </w:r>
      <w:r w:rsidRPr="00BC5580">
        <w:rPr>
          <w:rFonts w:ascii="Verdana" w:hAnsi="Verdana"/>
          <w:sz w:val="22"/>
        </w:rPr>
        <w:t xml:space="preserve">to stabilize soils and enhance biodiversity. </w:t>
      </w:r>
      <w:r>
        <w:rPr>
          <w:rFonts w:ascii="Verdana" w:hAnsi="Verdana"/>
          <w:sz w:val="22"/>
          <w:lang w:val="en-GB"/>
        </w:rPr>
        <w:t xml:space="preserve">In total were planted 1140 seedlings in a distance 6 x 6 m. </w:t>
      </w:r>
      <w:r w:rsidRPr="00BC5580">
        <w:rPr>
          <w:rFonts w:ascii="Verdana" w:hAnsi="Verdana"/>
          <w:sz w:val="22"/>
        </w:rPr>
        <w:t xml:space="preserve">Biotechnical solutions included constructing </w:t>
      </w:r>
      <w:r>
        <w:rPr>
          <w:rFonts w:ascii="Verdana" w:hAnsi="Verdana"/>
          <w:sz w:val="22"/>
          <w:lang w:val="en-GB"/>
        </w:rPr>
        <w:t>single and double brushwood check dams</w:t>
      </w:r>
      <w:r w:rsidRPr="00BC5580">
        <w:rPr>
          <w:rFonts w:ascii="Verdana" w:hAnsi="Verdana"/>
          <w:sz w:val="22"/>
        </w:rPr>
        <w:t xml:space="preserve"> to form sediment traps and applying organic mulch to protect topsoil.</w:t>
      </w:r>
      <w:r>
        <w:rPr>
          <w:rFonts w:ascii="Verdana" w:hAnsi="Verdana"/>
          <w:sz w:val="22"/>
          <w:lang w:val="en-GB"/>
        </w:rPr>
        <w:t xml:space="preserve">in total were placed 50 vegetative traps across the project area. </w:t>
      </w:r>
      <w:r w:rsidRPr="00BC5580">
        <w:rPr>
          <w:rFonts w:ascii="Verdana" w:hAnsi="Verdana"/>
          <w:sz w:val="22"/>
        </w:rPr>
        <w:t>Engineering interventions involved building stone retention walls to stabilize slopes, along with installing check dams in gullies to prevent sediment displacement.</w:t>
      </w:r>
      <w:r>
        <w:rPr>
          <w:rFonts w:ascii="Verdana" w:hAnsi="Verdana"/>
          <w:sz w:val="22"/>
          <w:lang w:val="en-GB"/>
        </w:rPr>
        <w:t xml:space="preserve"> In total were constructed 8 stone check dams along the gully eroded channels to prevent soil erosion by reducing flow velocity.</w:t>
      </w:r>
    </w:p>
    <w:tbl>
      <w:tblPr>
        <w:tblStyle w:val="TableGrid"/>
        <w:tblpPr w:leftFromText="180" w:rightFromText="180" w:vertAnchor="text" w:horzAnchor="margin" w:tblpY="154"/>
        <w:tblW w:w="0" w:type="auto"/>
        <w:tblLook w:val="04A0" w:firstRow="1" w:lastRow="0" w:firstColumn="1" w:lastColumn="0" w:noHBand="0" w:noVBand="1"/>
      </w:tblPr>
      <w:tblGrid>
        <w:gridCol w:w="4476"/>
        <w:gridCol w:w="4358"/>
      </w:tblGrid>
      <w:tr w:rsidR="00A277E3" w:rsidTr="00A277E3">
        <w:tc>
          <w:tcPr>
            <w:tcW w:w="4297" w:type="dxa"/>
          </w:tcPr>
          <w:p w:rsidR="00A277E3" w:rsidRDefault="00A277E3" w:rsidP="00A277E3">
            <w:pPr>
              <w:keepNext/>
              <w:jc w:val="both"/>
            </w:pPr>
            <w:r w:rsidRPr="00A723A9">
              <w:rPr>
                <w:noProof/>
                <w:lang w:val="en-GB"/>
              </w:rPr>
              <w:drawing>
                <wp:inline distT="0" distB="0" distL="0" distR="0" wp14:anchorId="08BF0F6F" wp14:editId="24BFBE50">
                  <wp:extent cx="2701308" cy="1609164"/>
                  <wp:effectExtent l="0" t="0" r="3810" b="0"/>
                  <wp:docPr id="3" name="Picture 3" descr="A rock wall in a dirt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ock wall in a dirt hill&#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1128" cy="1620971"/>
                          </a:xfrm>
                          <a:prstGeom prst="rect">
                            <a:avLst/>
                          </a:prstGeom>
                          <a:noFill/>
                          <a:ln>
                            <a:noFill/>
                          </a:ln>
                        </pic:spPr>
                      </pic:pic>
                    </a:graphicData>
                  </a:graphic>
                </wp:inline>
              </w:drawing>
            </w:r>
          </w:p>
          <w:p w:rsidR="00A277E3" w:rsidRDefault="00A277E3" w:rsidP="00A277E3">
            <w:pPr>
              <w:pStyle w:val="Caption"/>
              <w:jc w:val="both"/>
              <w:rPr>
                <w:rFonts w:ascii="Verdana" w:hAnsi="Verdana"/>
                <w:sz w:val="22"/>
              </w:rPr>
            </w:pPr>
            <w:bookmarkStart w:id="12" w:name="_Toc189056941"/>
            <w:r>
              <w:t xml:space="preserve">Figure </w:t>
            </w:r>
            <w:r>
              <w:fldChar w:fldCharType="begin"/>
            </w:r>
            <w:r>
              <w:instrText xml:space="preserve"> SEQ Figure \* ARABIC </w:instrText>
            </w:r>
            <w:r>
              <w:fldChar w:fldCharType="separate"/>
            </w:r>
            <w:r w:rsidR="000309D3">
              <w:rPr>
                <w:noProof/>
              </w:rPr>
              <w:t>7</w:t>
            </w:r>
            <w:r>
              <w:fldChar w:fldCharType="end"/>
            </w:r>
            <w:r>
              <w:t xml:space="preserve"> - </w:t>
            </w:r>
            <w:proofErr w:type="spellStart"/>
            <w:r>
              <w:t>Buid</w:t>
            </w:r>
            <w:proofErr w:type="spellEnd"/>
            <w:r>
              <w:t xml:space="preserve"> stone check dams in </w:t>
            </w:r>
            <w:proofErr w:type="spellStart"/>
            <w:r>
              <w:t>Korthpulë</w:t>
            </w:r>
            <w:bookmarkEnd w:id="12"/>
            <w:proofErr w:type="spellEnd"/>
          </w:p>
        </w:tc>
        <w:tc>
          <w:tcPr>
            <w:tcW w:w="4537" w:type="dxa"/>
          </w:tcPr>
          <w:p w:rsidR="00487140" w:rsidRDefault="00A277E3" w:rsidP="00487140">
            <w:pPr>
              <w:keepNext/>
              <w:jc w:val="both"/>
            </w:pPr>
            <w:r>
              <w:rPr>
                <w:noProof/>
                <w:lang w:val="en-GB"/>
              </w:rPr>
              <w:drawing>
                <wp:inline distT="0" distB="0" distL="0" distR="0" wp14:anchorId="4A034E17" wp14:editId="147343D0">
                  <wp:extent cx="2294965" cy="162269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09682" cy="1633097"/>
                          </a:xfrm>
                          <a:prstGeom prst="rect">
                            <a:avLst/>
                          </a:prstGeom>
                        </pic:spPr>
                      </pic:pic>
                    </a:graphicData>
                  </a:graphic>
                </wp:inline>
              </w:drawing>
            </w:r>
          </w:p>
          <w:p w:rsidR="00A277E3" w:rsidRDefault="00487140" w:rsidP="00487140">
            <w:pPr>
              <w:pStyle w:val="Caption"/>
              <w:jc w:val="both"/>
              <w:rPr>
                <w:rFonts w:ascii="Verdana" w:hAnsi="Verdana"/>
                <w:sz w:val="22"/>
              </w:rPr>
            </w:pPr>
            <w:bookmarkStart w:id="13" w:name="_Toc189056942"/>
            <w:r>
              <w:t xml:space="preserve">Figure </w:t>
            </w:r>
            <w:r>
              <w:fldChar w:fldCharType="begin"/>
            </w:r>
            <w:r>
              <w:instrText xml:space="preserve"> SEQ Figure \* ARABIC </w:instrText>
            </w:r>
            <w:r>
              <w:fldChar w:fldCharType="separate"/>
            </w:r>
            <w:r w:rsidR="000309D3">
              <w:rPr>
                <w:noProof/>
              </w:rPr>
              <w:t>8</w:t>
            </w:r>
            <w:r>
              <w:fldChar w:fldCharType="end"/>
            </w:r>
            <w:r>
              <w:t xml:space="preserve"> - </w:t>
            </w:r>
            <w:r w:rsidRPr="007A0BF0">
              <w:t xml:space="preserve">Area in </w:t>
            </w:r>
            <w:proofErr w:type="spellStart"/>
            <w:r>
              <w:t>Korthpulë</w:t>
            </w:r>
            <w:proofErr w:type="spellEnd"/>
            <w:r w:rsidRPr="007A0BF0">
              <w:t xml:space="preserve"> presented in forestry map</w:t>
            </w:r>
            <w:bookmarkEnd w:id="13"/>
          </w:p>
        </w:tc>
      </w:tr>
    </w:tbl>
    <w:p w:rsidR="002E379B" w:rsidRPr="00BC5580" w:rsidRDefault="002E379B" w:rsidP="002E379B">
      <w:pPr>
        <w:jc w:val="both"/>
        <w:rPr>
          <w:rFonts w:ascii="Verdana" w:hAnsi="Verdana"/>
          <w:sz w:val="22"/>
        </w:rPr>
      </w:pPr>
    </w:p>
    <w:p w:rsidR="002E379B" w:rsidRDefault="002E379B" w:rsidP="002E379B">
      <w:pPr>
        <w:jc w:val="both"/>
        <w:rPr>
          <w:rFonts w:ascii="Verdana" w:hAnsi="Verdana"/>
          <w:sz w:val="22"/>
        </w:rPr>
      </w:pPr>
      <w:r w:rsidRPr="00BC5580">
        <w:rPr>
          <w:rFonts w:ascii="Verdana" w:hAnsi="Verdana"/>
          <w:sz w:val="22"/>
        </w:rPr>
        <w:t>The planting process across all projects was meticulous, incorporating preparatory steps such as land clearing, marking planting positions, and digging planting holes weeks in adv</w:t>
      </w:r>
      <w:r w:rsidR="000A1263">
        <w:rPr>
          <w:rFonts w:ascii="Verdana" w:hAnsi="Verdana"/>
          <w:sz w:val="22"/>
        </w:rPr>
        <w:t>ance to allow soil settlement. Seedlings</w:t>
      </w:r>
      <w:r w:rsidRPr="00BC5580">
        <w:rPr>
          <w:rFonts w:ascii="Verdana" w:hAnsi="Verdana"/>
          <w:sz w:val="22"/>
        </w:rPr>
        <w:t xml:space="preserve"> were sourced from certified nurseries to ensure quality and ecological suitability. Protection measures, such as fencing and pest management, were implemented to safeguard young plants from grazing and disease. Monitoring protocols included assessing survival rates during designated periods and replacing any non-viable seedlings in subsequent planting seasons.</w:t>
      </w:r>
    </w:p>
    <w:p w:rsidR="00CB188D" w:rsidRDefault="00CB188D" w:rsidP="002E379B">
      <w:pPr>
        <w:jc w:val="both"/>
        <w:rPr>
          <w:rFonts w:ascii="Verdana" w:hAnsi="Verdana"/>
          <w:sz w:val="22"/>
        </w:rPr>
      </w:pPr>
    </w:p>
    <w:p w:rsidR="00A277E3" w:rsidRPr="00BC5580" w:rsidRDefault="00A277E3" w:rsidP="002E379B">
      <w:pPr>
        <w:jc w:val="both"/>
        <w:rPr>
          <w:rFonts w:ascii="Verdana" w:hAnsi="Verdana"/>
          <w:sz w:val="22"/>
        </w:rPr>
      </w:pPr>
    </w:p>
    <w:p w:rsidR="002E379B" w:rsidRDefault="002E379B" w:rsidP="002E379B">
      <w:pPr>
        <w:jc w:val="both"/>
        <w:rPr>
          <w:rFonts w:ascii="Verdana" w:hAnsi="Verdana"/>
          <w:sz w:val="22"/>
        </w:rPr>
      </w:pPr>
    </w:p>
    <w:p w:rsidR="002E379B" w:rsidRPr="00BC5580" w:rsidRDefault="002E379B" w:rsidP="002E379B">
      <w:pPr>
        <w:jc w:val="both"/>
        <w:rPr>
          <w:rFonts w:ascii="Verdana" w:hAnsi="Verdana"/>
          <w:sz w:val="22"/>
        </w:rPr>
      </w:pPr>
    </w:p>
    <w:p w:rsidR="002E379B" w:rsidRPr="00BC5580" w:rsidRDefault="002E379B" w:rsidP="002E379B">
      <w:pPr>
        <w:jc w:val="both"/>
        <w:rPr>
          <w:rFonts w:ascii="Verdana" w:hAnsi="Verdana"/>
          <w:sz w:val="22"/>
        </w:rPr>
      </w:pPr>
      <w:r>
        <w:rPr>
          <w:rFonts w:ascii="Verdana" w:hAnsi="Verdana"/>
          <w:sz w:val="22"/>
          <w:lang w:val="en-GB"/>
        </w:rPr>
        <w:t>Aftercare measures</w:t>
      </w:r>
      <w:r w:rsidRPr="00BC5580">
        <w:rPr>
          <w:rFonts w:ascii="Verdana" w:hAnsi="Verdana"/>
          <w:sz w:val="22"/>
        </w:rPr>
        <w:t xml:space="preserve"> were provided during the first two years to maximize survival rates and promote robust growth. These included weeding, watering, and fertilizing based on site-specific needs. Watering was conducted during late afternoons to optimize moisture absorption, and water sources, such as the Buna River, were utilized. Collaboration with local stakeholders, including municipalities and community groups, was integral to the projects’ success, ensuring long-term maintenance and management of the afforestation sites. By fostering regional expertise, promoting community involvement, and employing scientifically sound practices, these projects not only restored degraded ecosystems but also provided socio-economic benefits and strengthened climate resilience.</w:t>
      </w:r>
    </w:p>
    <w:p w:rsidR="002E379B" w:rsidRPr="005A46A5" w:rsidRDefault="002E379B" w:rsidP="002E379B">
      <w:pPr>
        <w:rPr>
          <w:lang w:eastAsia="ja-JP"/>
        </w:rPr>
      </w:pPr>
    </w:p>
    <w:p w:rsidR="002E379B" w:rsidRPr="005A46A5" w:rsidRDefault="002E379B" w:rsidP="002E379B">
      <w:pPr>
        <w:pStyle w:val="Heading1"/>
        <w:rPr>
          <w:lang w:eastAsia="ja-JP"/>
        </w:rPr>
      </w:pPr>
      <w:bookmarkStart w:id="14" w:name="_Toc189056926"/>
      <w:r w:rsidRPr="005A46A5">
        <w:rPr>
          <w:lang w:eastAsia="ja-JP"/>
        </w:rPr>
        <w:t>Partners</w:t>
      </w:r>
      <w:bookmarkEnd w:id="14"/>
    </w:p>
    <w:p w:rsidR="002E379B" w:rsidRPr="001B6755" w:rsidRDefault="002E379B" w:rsidP="002E379B">
      <w:pPr>
        <w:jc w:val="both"/>
        <w:rPr>
          <w:rFonts w:ascii="Verdana" w:hAnsi="Verdana"/>
          <w:color w:val="000000"/>
          <w:sz w:val="22"/>
        </w:rPr>
      </w:pPr>
      <w:r w:rsidRPr="001B6755">
        <w:rPr>
          <w:rFonts w:ascii="Verdana" w:hAnsi="Verdana"/>
          <w:color w:val="000000"/>
          <w:sz w:val="22"/>
        </w:rPr>
        <w:t>The success of the three projects is attributed to a collaborative network of stakeholders:</w:t>
      </w:r>
    </w:p>
    <w:p w:rsidR="002E379B" w:rsidRPr="00880CEA" w:rsidRDefault="002E379B" w:rsidP="002E379B">
      <w:pPr>
        <w:numPr>
          <w:ilvl w:val="0"/>
          <w:numId w:val="7"/>
        </w:numPr>
        <w:rPr>
          <w:rFonts w:ascii="Verdana" w:hAnsi="Verdana"/>
          <w:sz w:val="22"/>
        </w:rPr>
      </w:pPr>
      <w:r w:rsidRPr="00880CEA">
        <w:rPr>
          <w:rFonts w:ascii="Verdana" w:hAnsi="Verdana"/>
          <w:sz w:val="22"/>
        </w:rPr>
        <w:t>ADA (Austrian Development Agency)</w:t>
      </w:r>
    </w:p>
    <w:p w:rsidR="002E379B" w:rsidRPr="00880CEA" w:rsidRDefault="002E379B" w:rsidP="002E379B">
      <w:pPr>
        <w:numPr>
          <w:ilvl w:val="0"/>
          <w:numId w:val="7"/>
        </w:numPr>
        <w:rPr>
          <w:rFonts w:ascii="Verdana" w:hAnsi="Verdana"/>
          <w:sz w:val="22"/>
        </w:rPr>
      </w:pPr>
      <w:r w:rsidRPr="00880CEA">
        <w:rPr>
          <w:rFonts w:ascii="Verdana" w:hAnsi="Verdana"/>
          <w:sz w:val="22"/>
        </w:rPr>
        <w:t>ICEP</w:t>
      </w:r>
      <w:r w:rsidR="00B833AC">
        <w:rPr>
          <w:rFonts w:ascii="Verdana" w:hAnsi="Verdana"/>
          <w:sz w:val="22"/>
        </w:rPr>
        <w:t xml:space="preserve"> (</w:t>
      </w:r>
      <w:r w:rsidR="00B833AC" w:rsidRPr="00222910">
        <w:rPr>
          <w:rFonts w:ascii="Verdana" w:hAnsi="Verdana" w:cs="Tahoma"/>
          <w:sz w:val="22"/>
          <w:szCs w:val="22"/>
        </w:rPr>
        <w:t>Inspiring Cooperation  Empowering  People</w:t>
      </w:r>
      <w:r w:rsidR="00B833AC">
        <w:rPr>
          <w:rFonts w:ascii="Verdana" w:hAnsi="Verdana" w:cs="Tahoma"/>
          <w:sz w:val="22"/>
          <w:szCs w:val="22"/>
        </w:rPr>
        <w:t>)</w:t>
      </w:r>
    </w:p>
    <w:p w:rsidR="002E379B" w:rsidRDefault="002E379B" w:rsidP="002E379B">
      <w:pPr>
        <w:numPr>
          <w:ilvl w:val="0"/>
          <w:numId w:val="7"/>
        </w:numPr>
        <w:rPr>
          <w:rFonts w:ascii="Verdana" w:hAnsi="Verdana"/>
          <w:sz w:val="22"/>
        </w:rPr>
      </w:pPr>
      <w:r w:rsidRPr="00880CEA">
        <w:rPr>
          <w:rFonts w:ascii="Verdana" w:hAnsi="Verdana"/>
          <w:sz w:val="22"/>
        </w:rPr>
        <w:t>CNVP</w:t>
      </w:r>
      <w:r w:rsidR="002D7861">
        <w:rPr>
          <w:rFonts w:ascii="Verdana" w:hAnsi="Verdana"/>
          <w:sz w:val="22"/>
        </w:rPr>
        <w:t xml:space="preserve"> Foundation</w:t>
      </w:r>
    </w:p>
    <w:p w:rsidR="002D7861" w:rsidRPr="002D7861" w:rsidRDefault="002E379B" w:rsidP="002E379B">
      <w:pPr>
        <w:numPr>
          <w:ilvl w:val="0"/>
          <w:numId w:val="7"/>
        </w:numPr>
        <w:rPr>
          <w:rFonts w:ascii="Verdana" w:hAnsi="Verdana"/>
          <w:sz w:val="22"/>
        </w:rPr>
      </w:pPr>
      <w:r>
        <w:rPr>
          <w:rFonts w:ascii="Verdana" w:hAnsi="Verdana"/>
          <w:sz w:val="22"/>
        </w:rPr>
        <w:t>National Forest Agency</w:t>
      </w:r>
    </w:p>
    <w:p w:rsidR="002E379B" w:rsidRPr="00880CEA" w:rsidRDefault="002D7861" w:rsidP="002D7861">
      <w:pPr>
        <w:numPr>
          <w:ilvl w:val="0"/>
          <w:numId w:val="7"/>
        </w:numPr>
        <w:rPr>
          <w:rFonts w:ascii="Verdana" w:hAnsi="Verdana"/>
          <w:sz w:val="22"/>
        </w:rPr>
      </w:pPr>
      <w:r w:rsidRPr="002D7861">
        <w:rPr>
          <w:rFonts w:ascii="Verdana" w:hAnsi="Verdana"/>
          <w:sz w:val="22"/>
          <w:lang w:val="en-GB"/>
        </w:rPr>
        <w:t>Fore</w:t>
      </w:r>
      <w:r>
        <w:rPr>
          <w:rFonts w:ascii="Verdana" w:hAnsi="Verdana"/>
          <w:sz w:val="22"/>
          <w:lang w:val="en-GB"/>
        </w:rPr>
        <w:t>stry T</w:t>
      </w:r>
      <w:r w:rsidRPr="002D7861">
        <w:rPr>
          <w:rFonts w:ascii="Verdana" w:hAnsi="Verdana"/>
          <w:sz w:val="22"/>
          <w:lang w:val="en-GB"/>
        </w:rPr>
        <w:t xml:space="preserve">echnical </w:t>
      </w:r>
      <w:r>
        <w:rPr>
          <w:rFonts w:ascii="Verdana" w:hAnsi="Verdana"/>
          <w:sz w:val="22"/>
          <w:lang w:val="en-GB"/>
        </w:rPr>
        <w:t>High S</w:t>
      </w:r>
      <w:r w:rsidRPr="002D7861">
        <w:rPr>
          <w:rFonts w:ascii="Verdana" w:hAnsi="Verdana"/>
          <w:sz w:val="22"/>
          <w:lang w:val="en-GB"/>
        </w:rPr>
        <w:t xml:space="preserve">chool </w:t>
      </w:r>
      <w:r>
        <w:rPr>
          <w:rFonts w:ascii="Verdana" w:hAnsi="Verdana"/>
          <w:sz w:val="22"/>
          <w:lang w:val="en-GB"/>
        </w:rPr>
        <w:t>“</w:t>
      </w:r>
      <w:proofErr w:type="spellStart"/>
      <w:r>
        <w:rPr>
          <w:rFonts w:ascii="Verdana" w:hAnsi="Verdana"/>
          <w:sz w:val="22"/>
          <w:lang w:val="en-GB"/>
        </w:rPr>
        <w:t>Kolë</w:t>
      </w:r>
      <w:proofErr w:type="spellEnd"/>
      <w:r>
        <w:rPr>
          <w:rFonts w:ascii="Verdana" w:hAnsi="Verdana"/>
          <w:sz w:val="22"/>
          <w:lang w:val="en-GB"/>
        </w:rPr>
        <w:t xml:space="preserve"> </w:t>
      </w:r>
      <w:proofErr w:type="spellStart"/>
      <w:r>
        <w:rPr>
          <w:rFonts w:ascii="Verdana" w:hAnsi="Verdana"/>
          <w:sz w:val="22"/>
          <w:lang w:val="en-GB"/>
        </w:rPr>
        <w:t>Margjini</w:t>
      </w:r>
      <w:proofErr w:type="spellEnd"/>
      <w:r>
        <w:rPr>
          <w:rFonts w:ascii="Verdana" w:hAnsi="Verdana"/>
          <w:sz w:val="22"/>
          <w:lang w:val="en-GB"/>
        </w:rPr>
        <w:t xml:space="preserve">”, </w:t>
      </w:r>
      <w:proofErr w:type="spellStart"/>
      <w:r>
        <w:rPr>
          <w:rFonts w:ascii="Verdana" w:hAnsi="Verdana"/>
          <w:sz w:val="22"/>
          <w:lang w:val="en-GB"/>
        </w:rPr>
        <w:t>Shkodër</w:t>
      </w:r>
      <w:proofErr w:type="spellEnd"/>
    </w:p>
    <w:p w:rsidR="002E379B" w:rsidRPr="00880CEA" w:rsidRDefault="002D7861" w:rsidP="002E379B">
      <w:pPr>
        <w:numPr>
          <w:ilvl w:val="0"/>
          <w:numId w:val="7"/>
        </w:numPr>
        <w:rPr>
          <w:rFonts w:ascii="Verdana" w:hAnsi="Verdana"/>
          <w:sz w:val="22"/>
        </w:rPr>
      </w:pPr>
      <w:r>
        <w:rPr>
          <w:rFonts w:ascii="Verdana" w:hAnsi="Verdana"/>
          <w:sz w:val="22"/>
        </w:rPr>
        <w:t>Municipalities</w:t>
      </w:r>
      <w:r w:rsidR="002E379B" w:rsidRPr="00880CEA">
        <w:rPr>
          <w:rFonts w:ascii="Verdana" w:hAnsi="Verdana"/>
          <w:sz w:val="22"/>
        </w:rPr>
        <w:t xml:space="preserve"> of </w:t>
      </w:r>
      <w:proofErr w:type="spellStart"/>
      <w:r w:rsidR="002E379B" w:rsidRPr="00880CEA">
        <w:rPr>
          <w:rFonts w:ascii="Verdana" w:hAnsi="Verdana"/>
          <w:sz w:val="22"/>
          <w:lang w:val="en-GB"/>
        </w:rPr>
        <w:t>Shkod</w:t>
      </w:r>
      <w:r>
        <w:rPr>
          <w:rFonts w:ascii="Verdana" w:hAnsi="Verdana"/>
          <w:sz w:val="22"/>
          <w:lang w:val="en-GB"/>
        </w:rPr>
        <w:t>ë</w:t>
      </w:r>
      <w:r w:rsidR="002E379B" w:rsidRPr="00880CEA">
        <w:rPr>
          <w:rFonts w:ascii="Verdana" w:hAnsi="Verdana"/>
          <w:sz w:val="22"/>
          <w:lang w:val="en-GB"/>
        </w:rPr>
        <w:t>r</w:t>
      </w:r>
      <w:proofErr w:type="spellEnd"/>
      <w:r w:rsidR="002E379B" w:rsidRPr="00880CEA">
        <w:rPr>
          <w:rFonts w:ascii="Verdana" w:hAnsi="Verdana"/>
          <w:sz w:val="22"/>
          <w:lang w:val="en-GB"/>
        </w:rPr>
        <w:t xml:space="preserve">, </w:t>
      </w:r>
      <w:proofErr w:type="spellStart"/>
      <w:r w:rsidR="002E379B" w:rsidRPr="00880CEA">
        <w:rPr>
          <w:rFonts w:ascii="Verdana" w:hAnsi="Verdana"/>
          <w:sz w:val="22"/>
          <w:lang w:val="en-GB"/>
        </w:rPr>
        <w:t>Vau</w:t>
      </w:r>
      <w:proofErr w:type="spellEnd"/>
      <w:r w:rsidR="002E379B" w:rsidRPr="00880CEA">
        <w:rPr>
          <w:rFonts w:ascii="Verdana" w:hAnsi="Verdana"/>
          <w:sz w:val="22"/>
          <w:lang w:val="en-GB"/>
        </w:rPr>
        <w:t xml:space="preserve"> </w:t>
      </w:r>
      <w:proofErr w:type="spellStart"/>
      <w:r w:rsidR="002E379B" w:rsidRPr="00880CEA">
        <w:rPr>
          <w:rFonts w:ascii="Verdana" w:hAnsi="Verdana"/>
          <w:sz w:val="22"/>
          <w:lang w:val="en-GB"/>
        </w:rPr>
        <w:t>i</w:t>
      </w:r>
      <w:proofErr w:type="spellEnd"/>
      <w:r w:rsidR="002E379B" w:rsidRPr="00880CEA">
        <w:rPr>
          <w:rFonts w:ascii="Verdana" w:hAnsi="Verdana"/>
          <w:sz w:val="22"/>
          <w:lang w:val="en-GB"/>
        </w:rPr>
        <w:t xml:space="preserve"> </w:t>
      </w:r>
      <w:proofErr w:type="spellStart"/>
      <w:r w:rsidR="002E379B" w:rsidRPr="00880CEA">
        <w:rPr>
          <w:rFonts w:ascii="Verdana" w:hAnsi="Verdana"/>
          <w:sz w:val="22"/>
          <w:lang w:val="en-GB"/>
        </w:rPr>
        <w:t>Dej</w:t>
      </w:r>
      <w:r>
        <w:rPr>
          <w:rFonts w:ascii="Verdana" w:hAnsi="Verdana"/>
          <w:sz w:val="22"/>
          <w:lang w:val="en-GB"/>
        </w:rPr>
        <w:t>ë</w:t>
      </w:r>
      <w:r w:rsidR="002E379B" w:rsidRPr="00880CEA">
        <w:rPr>
          <w:rFonts w:ascii="Verdana" w:hAnsi="Verdana"/>
          <w:sz w:val="22"/>
          <w:lang w:val="en-GB"/>
        </w:rPr>
        <w:t>s</w:t>
      </w:r>
      <w:proofErr w:type="spellEnd"/>
      <w:r w:rsidR="002E379B" w:rsidRPr="00880CEA">
        <w:rPr>
          <w:rFonts w:ascii="Verdana" w:hAnsi="Verdana"/>
          <w:sz w:val="22"/>
          <w:lang w:val="en-GB"/>
        </w:rPr>
        <w:t xml:space="preserve"> and </w:t>
      </w:r>
      <w:proofErr w:type="spellStart"/>
      <w:r w:rsidR="002E379B" w:rsidRPr="00880CEA">
        <w:rPr>
          <w:rFonts w:ascii="Verdana" w:hAnsi="Verdana"/>
          <w:sz w:val="22"/>
        </w:rPr>
        <w:t>Puka</w:t>
      </w:r>
      <w:proofErr w:type="spellEnd"/>
    </w:p>
    <w:p w:rsidR="002E379B" w:rsidRPr="00880CEA" w:rsidRDefault="002E379B" w:rsidP="002E379B">
      <w:pPr>
        <w:numPr>
          <w:ilvl w:val="0"/>
          <w:numId w:val="7"/>
        </w:numPr>
        <w:rPr>
          <w:rFonts w:ascii="Verdana" w:hAnsi="Verdana"/>
          <w:sz w:val="22"/>
        </w:rPr>
      </w:pPr>
      <w:r w:rsidRPr="00880CEA">
        <w:rPr>
          <w:rFonts w:ascii="Verdana" w:hAnsi="Verdana"/>
          <w:sz w:val="22"/>
          <w:lang w:val="en-GB"/>
        </w:rPr>
        <w:t xml:space="preserve">Municipality </w:t>
      </w:r>
      <w:r w:rsidRPr="00880CEA">
        <w:rPr>
          <w:rFonts w:ascii="Verdana" w:hAnsi="Verdana"/>
          <w:sz w:val="22"/>
        </w:rPr>
        <w:t>Forest S</w:t>
      </w:r>
      <w:proofErr w:type="spellStart"/>
      <w:r w:rsidRPr="00880CEA">
        <w:rPr>
          <w:rFonts w:ascii="Verdana" w:hAnsi="Verdana"/>
          <w:sz w:val="22"/>
          <w:lang w:val="en-GB"/>
        </w:rPr>
        <w:t>taff</w:t>
      </w:r>
      <w:proofErr w:type="spellEnd"/>
    </w:p>
    <w:p w:rsidR="002E379B" w:rsidRPr="00880CEA" w:rsidRDefault="002D7861" w:rsidP="002E379B">
      <w:pPr>
        <w:numPr>
          <w:ilvl w:val="0"/>
          <w:numId w:val="7"/>
        </w:numPr>
        <w:rPr>
          <w:rFonts w:ascii="Verdana" w:hAnsi="Verdana"/>
          <w:sz w:val="22"/>
        </w:rPr>
      </w:pPr>
      <w:proofErr w:type="spellStart"/>
      <w:r w:rsidRPr="00880CEA">
        <w:rPr>
          <w:rFonts w:ascii="Verdana" w:hAnsi="Verdana"/>
          <w:sz w:val="22"/>
        </w:rPr>
        <w:t>Shkodër</w:t>
      </w:r>
      <w:proofErr w:type="spellEnd"/>
      <w:r>
        <w:rPr>
          <w:rFonts w:ascii="Verdana" w:hAnsi="Verdana"/>
          <w:sz w:val="22"/>
        </w:rPr>
        <w:t xml:space="preserve"> Communal</w:t>
      </w:r>
      <w:r w:rsidRPr="00880CEA">
        <w:rPr>
          <w:rFonts w:ascii="Verdana" w:hAnsi="Verdana"/>
          <w:sz w:val="22"/>
          <w:lang w:val="en-GB"/>
        </w:rPr>
        <w:t xml:space="preserve"> </w:t>
      </w:r>
      <w:r w:rsidR="002E379B" w:rsidRPr="00880CEA">
        <w:rPr>
          <w:rFonts w:ascii="Verdana" w:hAnsi="Verdana"/>
          <w:sz w:val="22"/>
          <w:lang w:val="en-GB"/>
        </w:rPr>
        <w:t xml:space="preserve">Forest </w:t>
      </w:r>
      <w:r>
        <w:rPr>
          <w:rFonts w:ascii="Verdana" w:hAnsi="Verdana"/>
          <w:sz w:val="22"/>
          <w:lang w:val="en-GB"/>
        </w:rPr>
        <w:t>&amp; Pasture Federation</w:t>
      </w:r>
    </w:p>
    <w:p w:rsidR="002E379B" w:rsidRPr="00880CEA" w:rsidRDefault="002E379B" w:rsidP="002E379B">
      <w:pPr>
        <w:numPr>
          <w:ilvl w:val="0"/>
          <w:numId w:val="7"/>
        </w:numPr>
        <w:rPr>
          <w:rFonts w:ascii="Verdana" w:hAnsi="Verdana"/>
          <w:sz w:val="22"/>
        </w:rPr>
      </w:pPr>
      <w:r w:rsidRPr="00880CEA">
        <w:rPr>
          <w:rFonts w:ascii="Verdana" w:hAnsi="Verdana"/>
          <w:sz w:val="22"/>
        </w:rPr>
        <w:t>Local Communities</w:t>
      </w:r>
    </w:p>
    <w:p w:rsidR="002E379B" w:rsidRPr="00880CEA" w:rsidRDefault="002E379B" w:rsidP="002E379B">
      <w:pPr>
        <w:numPr>
          <w:ilvl w:val="0"/>
          <w:numId w:val="7"/>
        </w:numPr>
        <w:rPr>
          <w:rFonts w:ascii="Verdana" w:hAnsi="Verdana"/>
          <w:sz w:val="22"/>
        </w:rPr>
      </w:pPr>
      <w:r w:rsidRPr="00880CEA">
        <w:rPr>
          <w:rFonts w:ascii="Verdana" w:hAnsi="Verdana"/>
          <w:sz w:val="22"/>
        </w:rPr>
        <w:t>Community Representatives</w:t>
      </w:r>
    </w:p>
    <w:p w:rsidR="002E379B" w:rsidRPr="005A46A5" w:rsidRDefault="002E379B" w:rsidP="002E379B">
      <w:pPr>
        <w:rPr>
          <w:lang w:eastAsia="ja-JP"/>
        </w:rPr>
      </w:pPr>
    </w:p>
    <w:p w:rsidR="002E379B" w:rsidRPr="005A46A5" w:rsidRDefault="002E379B" w:rsidP="002E379B">
      <w:pPr>
        <w:pStyle w:val="Heading1"/>
        <w:rPr>
          <w:lang w:eastAsia="ja-JP"/>
        </w:rPr>
      </w:pPr>
      <w:bookmarkStart w:id="15" w:name="_Toc189056927"/>
      <w:r w:rsidRPr="005A46A5">
        <w:rPr>
          <w:lang w:eastAsia="ja-JP"/>
        </w:rPr>
        <w:t>Main results/findings</w:t>
      </w:r>
      <w:bookmarkEnd w:id="15"/>
    </w:p>
    <w:p w:rsidR="002E379B" w:rsidRDefault="002E379B" w:rsidP="002E379B">
      <w:pPr>
        <w:jc w:val="both"/>
        <w:rPr>
          <w:rFonts w:ascii="Verdana" w:hAnsi="Verdana"/>
          <w:color w:val="0E0E0E"/>
          <w:sz w:val="22"/>
          <w:lang w:val="en-GB"/>
        </w:rPr>
      </w:pPr>
    </w:p>
    <w:p w:rsidR="002E379B" w:rsidRPr="00FA61C8" w:rsidRDefault="002E379B" w:rsidP="002E379B">
      <w:pPr>
        <w:jc w:val="both"/>
        <w:rPr>
          <w:rFonts w:ascii="Verdana" w:hAnsi="Verdana"/>
          <w:color w:val="0E0E0E"/>
          <w:sz w:val="22"/>
        </w:rPr>
      </w:pPr>
      <w:r w:rsidRPr="00FA61C8">
        <w:rPr>
          <w:rFonts w:ascii="Verdana" w:hAnsi="Verdana"/>
          <w:color w:val="0E0E0E"/>
          <w:sz w:val="22"/>
        </w:rPr>
        <w:t xml:space="preserve">The </w:t>
      </w:r>
      <w:r>
        <w:rPr>
          <w:rFonts w:ascii="Verdana" w:hAnsi="Verdana"/>
          <w:color w:val="0E0E0E"/>
          <w:sz w:val="22"/>
          <w:lang w:val="en-GB"/>
        </w:rPr>
        <w:t>implemented</w:t>
      </w:r>
      <w:r w:rsidRPr="00FA61C8">
        <w:rPr>
          <w:rFonts w:ascii="Verdana" w:hAnsi="Verdana"/>
          <w:color w:val="0E0E0E"/>
          <w:sz w:val="22"/>
        </w:rPr>
        <w:t xml:space="preserve"> pr</w:t>
      </w:r>
      <w:r>
        <w:rPr>
          <w:rFonts w:ascii="Verdana" w:hAnsi="Verdana"/>
          <w:color w:val="0E0E0E"/>
          <w:sz w:val="22"/>
        </w:rPr>
        <w:t>ojects in the Drin River Basin</w:t>
      </w:r>
      <w:r>
        <w:rPr>
          <w:rFonts w:ascii="Verdana" w:hAnsi="Verdana"/>
          <w:color w:val="0E0E0E"/>
          <w:sz w:val="22"/>
          <w:lang w:val="en-GB"/>
        </w:rPr>
        <w:t xml:space="preserve"> </w:t>
      </w:r>
      <w:r w:rsidRPr="00FA61C8">
        <w:rPr>
          <w:rFonts w:ascii="Verdana" w:hAnsi="Verdana"/>
          <w:color w:val="0E0E0E"/>
          <w:sz w:val="22"/>
        </w:rPr>
        <w:t>have produced significant ecological, environmental, and socio-economic outcomes. These projects have played a vital role in restoring degraded landscapes, enhancing biodiversity, and supporting local communities. The key findings and results from these projects are outlined as follows:</w:t>
      </w:r>
    </w:p>
    <w:p w:rsidR="002E379B" w:rsidRPr="00FA61C8" w:rsidRDefault="002E379B" w:rsidP="002E379B">
      <w:pPr>
        <w:spacing w:before="180"/>
        <w:ind w:left="315" w:hanging="315"/>
        <w:jc w:val="both"/>
        <w:rPr>
          <w:rFonts w:ascii="Verdana" w:hAnsi="Verdana"/>
          <w:color w:val="0E0E0E"/>
          <w:sz w:val="22"/>
        </w:rPr>
      </w:pPr>
      <w:r w:rsidRPr="00FA61C8">
        <w:rPr>
          <w:rFonts w:ascii="Verdana" w:hAnsi="Verdana"/>
          <w:color w:val="0E0E0E"/>
          <w:sz w:val="22"/>
        </w:rPr>
        <w:tab/>
        <w:t>1.</w:t>
      </w:r>
      <w:r w:rsidRPr="00FA61C8">
        <w:rPr>
          <w:rFonts w:ascii="Verdana" w:hAnsi="Verdana"/>
          <w:color w:val="0E0E0E"/>
          <w:sz w:val="22"/>
        </w:rPr>
        <w:tab/>
      </w:r>
      <w:r w:rsidRPr="00FA61C8">
        <w:rPr>
          <w:rFonts w:ascii="Verdana" w:hAnsi="Verdana"/>
          <w:b/>
          <w:bCs/>
          <w:color w:val="0E0E0E"/>
          <w:sz w:val="22"/>
        </w:rPr>
        <w:t>Vegetation and Habitat Restoration</w:t>
      </w:r>
      <w:r w:rsidRPr="00FA61C8">
        <w:rPr>
          <w:rFonts w:ascii="Verdana" w:hAnsi="Verdana"/>
          <w:color w:val="0E0E0E"/>
          <w:sz w:val="22"/>
        </w:rPr>
        <w:t xml:space="preserve">: One of the most prominent achievements across all the projects has been the substantial increase in vegetation coverage. </w:t>
      </w:r>
      <w:r>
        <w:rPr>
          <w:rFonts w:ascii="Verdana" w:hAnsi="Verdana"/>
          <w:color w:val="0E0E0E"/>
          <w:sz w:val="22"/>
          <w:lang w:val="en-GB"/>
        </w:rPr>
        <w:t xml:space="preserve"> </w:t>
      </w:r>
      <w:r w:rsidRPr="00FA61C8">
        <w:rPr>
          <w:rFonts w:ascii="Verdana" w:hAnsi="Verdana"/>
          <w:color w:val="0E0E0E"/>
          <w:sz w:val="22"/>
        </w:rPr>
        <w:t>In the Drin River Basin, the afforestation efforts led to the successful planting of a va</w:t>
      </w:r>
      <w:r>
        <w:rPr>
          <w:rFonts w:ascii="Verdana" w:hAnsi="Verdana"/>
          <w:color w:val="0E0E0E"/>
          <w:sz w:val="22"/>
        </w:rPr>
        <w:t xml:space="preserve">riety of tree species, such as </w:t>
      </w:r>
      <w:r w:rsidR="007A2C2E">
        <w:rPr>
          <w:rFonts w:ascii="Verdana" w:hAnsi="Verdana"/>
          <w:color w:val="0E0E0E"/>
          <w:sz w:val="22"/>
        </w:rPr>
        <w:t>Chestnut</w:t>
      </w:r>
      <w:r w:rsidRPr="00FA61C8">
        <w:rPr>
          <w:rFonts w:ascii="Verdana" w:hAnsi="Verdana"/>
          <w:color w:val="0E0E0E"/>
          <w:sz w:val="22"/>
        </w:rPr>
        <w:t xml:space="preserve">, Aleppo pine, Holm oak, Cyprus cedar, </w:t>
      </w:r>
      <w:r w:rsidR="007A2C2E">
        <w:rPr>
          <w:rFonts w:ascii="Verdana" w:hAnsi="Verdana"/>
          <w:color w:val="0E0E0E"/>
          <w:sz w:val="22"/>
          <w:lang w:val="en-GB"/>
        </w:rPr>
        <w:t>Poplar</w:t>
      </w:r>
      <w:r w:rsidRPr="00FA61C8">
        <w:rPr>
          <w:rFonts w:ascii="Verdana" w:hAnsi="Verdana"/>
          <w:color w:val="0E0E0E"/>
          <w:sz w:val="22"/>
        </w:rPr>
        <w:t>,</w:t>
      </w:r>
      <w:r>
        <w:rPr>
          <w:rFonts w:ascii="Verdana" w:hAnsi="Verdana"/>
          <w:color w:val="0E0E0E"/>
          <w:sz w:val="22"/>
          <w:lang w:val="en-GB"/>
        </w:rPr>
        <w:t xml:space="preserve"> Willow</w:t>
      </w:r>
      <w:r w:rsidRPr="00FA61C8">
        <w:rPr>
          <w:rFonts w:ascii="Verdana" w:hAnsi="Verdana"/>
          <w:color w:val="0E0E0E"/>
          <w:sz w:val="22"/>
        </w:rPr>
        <w:t xml:space="preserve"> among others. These efforts have restored important habitats for wildlife, providing new shelter and food sources for local fauna. The expanded vegetation coverage has created more complex forest structures, which in turn support a greater diversity of species. Local communities have reported an increase in wildlife presence, reflecting the positive effects of habitat restoration on biodiversity. The newly created forests in these areas have not only rejuvenated the landscape but have also contributed to the overall ecological health of the region.</w:t>
      </w:r>
    </w:p>
    <w:p w:rsidR="002E379B" w:rsidRPr="00FA61C8" w:rsidRDefault="002E379B" w:rsidP="002E379B">
      <w:pPr>
        <w:spacing w:before="180"/>
        <w:ind w:left="315" w:hanging="315"/>
        <w:jc w:val="both"/>
        <w:rPr>
          <w:rFonts w:ascii="Verdana" w:hAnsi="Verdana"/>
          <w:color w:val="0E0E0E"/>
          <w:sz w:val="22"/>
        </w:rPr>
      </w:pPr>
      <w:r w:rsidRPr="00FA61C8">
        <w:rPr>
          <w:rFonts w:ascii="Verdana" w:hAnsi="Verdana"/>
          <w:color w:val="0E0E0E"/>
          <w:sz w:val="22"/>
        </w:rPr>
        <w:lastRenderedPageBreak/>
        <w:tab/>
        <w:t>2.</w:t>
      </w:r>
      <w:r w:rsidRPr="00FA61C8">
        <w:rPr>
          <w:rFonts w:ascii="Verdana" w:hAnsi="Verdana"/>
          <w:color w:val="0E0E0E"/>
          <w:sz w:val="22"/>
        </w:rPr>
        <w:tab/>
      </w:r>
      <w:r w:rsidRPr="00FA61C8">
        <w:rPr>
          <w:rFonts w:ascii="Verdana" w:hAnsi="Verdana"/>
          <w:b/>
          <w:bCs/>
          <w:color w:val="0E0E0E"/>
          <w:sz w:val="22"/>
        </w:rPr>
        <w:t>Soil and Water Management</w:t>
      </w:r>
      <w:r w:rsidRPr="00FA61C8">
        <w:rPr>
          <w:rFonts w:ascii="Verdana" w:hAnsi="Verdana"/>
          <w:color w:val="0E0E0E"/>
          <w:sz w:val="22"/>
        </w:rPr>
        <w:t xml:space="preserve">: The </w:t>
      </w:r>
      <w:r>
        <w:rPr>
          <w:rFonts w:ascii="Verdana" w:hAnsi="Verdana"/>
          <w:color w:val="0E0E0E"/>
          <w:sz w:val="22"/>
          <w:lang w:val="en-GB"/>
        </w:rPr>
        <w:t>restoration</w:t>
      </w:r>
      <w:r w:rsidRPr="00FA61C8">
        <w:rPr>
          <w:rFonts w:ascii="Verdana" w:hAnsi="Verdana"/>
          <w:color w:val="0E0E0E"/>
          <w:sz w:val="22"/>
        </w:rPr>
        <w:t xml:space="preserve"> projects</w:t>
      </w:r>
      <w:r>
        <w:rPr>
          <w:rFonts w:ascii="Verdana" w:hAnsi="Verdana"/>
          <w:color w:val="0E0E0E"/>
          <w:sz w:val="22"/>
          <w:lang w:val="en-GB"/>
        </w:rPr>
        <w:t xml:space="preserve"> of degraded lands</w:t>
      </w:r>
      <w:r w:rsidRPr="00FA61C8">
        <w:rPr>
          <w:rFonts w:ascii="Verdana" w:hAnsi="Verdana"/>
          <w:color w:val="0E0E0E"/>
          <w:sz w:val="22"/>
        </w:rPr>
        <w:t xml:space="preserve"> also contributed significantly to improve soil health and water management. In the Drin River Basin, the newly established forest stands have enhanced soil stabilization, reducing the risks of landslides and mitigating the impact of extreme weather events such as droughts. The afforestation project has helped prevent soil erosion by anchoring the soil with tree roots, improving its structure and enhancing water retention capacity. In the </w:t>
      </w:r>
      <w:proofErr w:type="spellStart"/>
      <w:r w:rsidRPr="00FA61C8">
        <w:rPr>
          <w:rFonts w:ascii="Verdana" w:hAnsi="Verdana"/>
          <w:color w:val="0E0E0E"/>
          <w:sz w:val="22"/>
        </w:rPr>
        <w:t>Zalli</w:t>
      </w:r>
      <w:proofErr w:type="spellEnd"/>
      <w:r w:rsidRPr="00FA61C8">
        <w:rPr>
          <w:rFonts w:ascii="Verdana" w:hAnsi="Verdana"/>
          <w:color w:val="0E0E0E"/>
          <w:sz w:val="22"/>
        </w:rPr>
        <w:t xml:space="preserve"> </w:t>
      </w:r>
      <w:proofErr w:type="spellStart"/>
      <w:r w:rsidRPr="00FA61C8">
        <w:rPr>
          <w:rFonts w:ascii="Verdana" w:hAnsi="Verdana"/>
          <w:color w:val="0E0E0E"/>
          <w:sz w:val="22"/>
        </w:rPr>
        <w:t>i</w:t>
      </w:r>
      <w:proofErr w:type="spellEnd"/>
      <w:r w:rsidRPr="00FA61C8">
        <w:rPr>
          <w:rFonts w:ascii="Verdana" w:hAnsi="Verdana"/>
          <w:color w:val="0E0E0E"/>
          <w:sz w:val="22"/>
        </w:rPr>
        <w:t xml:space="preserve"> </w:t>
      </w:r>
      <w:proofErr w:type="spellStart"/>
      <w:r w:rsidRPr="00FA61C8">
        <w:rPr>
          <w:rFonts w:ascii="Verdana" w:hAnsi="Verdana"/>
          <w:color w:val="0E0E0E"/>
          <w:sz w:val="22"/>
        </w:rPr>
        <w:t>Gjadrit</w:t>
      </w:r>
      <w:proofErr w:type="spellEnd"/>
      <w:r w:rsidRPr="00FA61C8">
        <w:rPr>
          <w:rFonts w:ascii="Verdana" w:hAnsi="Verdana"/>
          <w:color w:val="0E0E0E"/>
          <w:sz w:val="22"/>
        </w:rPr>
        <w:t xml:space="preserve"> area, the project improved the water quality of local waterways by reducing sedimentation and regulating the water regime. These improvements in water management not only benefit the local environment but also help increase the resilience of these landscapes to climate change impacts, such as flooding and droughts.</w:t>
      </w:r>
    </w:p>
    <w:p w:rsidR="002E379B" w:rsidRPr="00FA61C8" w:rsidRDefault="002E379B" w:rsidP="002E379B">
      <w:pPr>
        <w:spacing w:before="180"/>
        <w:ind w:left="315" w:hanging="315"/>
        <w:jc w:val="both"/>
        <w:rPr>
          <w:rFonts w:ascii="Verdana" w:hAnsi="Verdana"/>
          <w:color w:val="0E0E0E"/>
          <w:sz w:val="22"/>
        </w:rPr>
      </w:pPr>
      <w:r w:rsidRPr="00FA61C8">
        <w:rPr>
          <w:rFonts w:ascii="Verdana" w:hAnsi="Verdana"/>
          <w:color w:val="0E0E0E"/>
          <w:sz w:val="22"/>
        </w:rPr>
        <w:tab/>
        <w:t>3.</w:t>
      </w:r>
      <w:r w:rsidRPr="00FA61C8">
        <w:rPr>
          <w:rFonts w:ascii="Verdana" w:hAnsi="Verdana"/>
          <w:color w:val="0E0E0E"/>
          <w:sz w:val="22"/>
        </w:rPr>
        <w:tab/>
      </w:r>
      <w:r w:rsidRPr="00FA61C8">
        <w:rPr>
          <w:rFonts w:ascii="Verdana" w:hAnsi="Verdana"/>
          <w:b/>
          <w:bCs/>
          <w:color w:val="0E0E0E"/>
          <w:sz w:val="22"/>
        </w:rPr>
        <w:t>Erosion Control and Climate Change Mitigation</w:t>
      </w:r>
      <w:r w:rsidRPr="00FA61C8">
        <w:rPr>
          <w:rFonts w:ascii="Verdana" w:hAnsi="Verdana"/>
          <w:color w:val="0E0E0E"/>
          <w:sz w:val="22"/>
        </w:rPr>
        <w:t xml:space="preserve">: Erosion control has been a central goal of these afforestation projects. In areas reinforced with vegetation and </w:t>
      </w:r>
      <w:r w:rsidR="007A2C2E">
        <w:rPr>
          <w:rFonts w:ascii="Verdana" w:hAnsi="Verdana"/>
          <w:color w:val="0E0E0E"/>
          <w:sz w:val="22"/>
        </w:rPr>
        <w:t xml:space="preserve">engineering </w:t>
      </w:r>
      <w:r w:rsidRPr="00FA61C8">
        <w:rPr>
          <w:rFonts w:ascii="Verdana" w:hAnsi="Verdana"/>
          <w:color w:val="0E0E0E"/>
          <w:sz w:val="22"/>
        </w:rPr>
        <w:t>structures, there has been a notable reduction in soil displacement. In the Drin River Basin, the newly planted forests have played a critical role in reducing soil erosion, particularly in vulnerable areas. This reduction in erosion, combined with improved water retention, helps stabilize the landscape and prevents further degradation. Additionally, the afforestation projects contribute to climate change mitigation by enhancing the region’s carbon sequestration capacity. The trees planted in these areas absorb carbon dioxide from the atmosphere, helping to reduce greenhouse gas emissions. As the trees continue to mature, the carbon sequestration potential of the forests is expected to increase, making a significant contribution to the fight against climate change.</w:t>
      </w:r>
    </w:p>
    <w:p w:rsidR="002E379B" w:rsidRPr="00FA61C8" w:rsidRDefault="002E379B" w:rsidP="002E379B">
      <w:pPr>
        <w:spacing w:before="180"/>
        <w:ind w:left="315" w:hanging="315"/>
        <w:jc w:val="both"/>
        <w:rPr>
          <w:rFonts w:ascii="Verdana" w:hAnsi="Verdana"/>
          <w:color w:val="0E0E0E"/>
          <w:sz w:val="22"/>
        </w:rPr>
      </w:pPr>
      <w:r w:rsidRPr="00FA61C8">
        <w:rPr>
          <w:rFonts w:ascii="Verdana" w:hAnsi="Verdana"/>
          <w:color w:val="0E0E0E"/>
          <w:sz w:val="22"/>
        </w:rPr>
        <w:tab/>
        <w:t>4.</w:t>
      </w:r>
      <w:r w:rsidRPr="00FA61C8">
        <w:rPr>
          <w:rFonts w:ascii="Verdana" w:hAnsi="Verdana"/>
          <w:color w:val="0E0E0E"/>
          <w:sz w:val="22"/>
        </w:rPr>
        <w:tab/>
      </w:r>
      <w:r w:rsidRPr="00FA61C8">
        <w:rPr>
          <w:rFonts w:ascii="Verdana" w:hAnsi="Verdana"/>
          <w:b/>
          <w:bCs/>
          <w:color w:val="0E0E0E"/>
          <w:sz w:val="22"/>
        </w:rPr>
        <w:t>Socio-Economic and Community Benefits</w:t>
      </w:r>
      <w:r w:rsidRPr="00FA61C8">
        <w:rPr>
          <w:rFonts w:ascii="Verdana" w:hAnsi="Verdana"/>
          <w:color w:val="0E0E0E"/>
          <w:sz w:val="22"/>
        </w:rPr>
        <w:t xml:space="preserve">: Beyond their environmental impacts, the afforestation projects have provided several socio-economic benefits to local communities. The creation of </w:t>
      </w:r>
      <w:r>
        <w:rPr>
          <w:rFonts w:ascii="Verdana" w:hAnsi="Verdana"/>
          <w:color w:val="0E0E0E"/>
          <w:sz w:val="22"/>
          <w:lang w:val="en-GB"/>
        </w:rPr>
        <w:t xml:space="preserve">new </w:t>
      </w:r>
      <w:r w:rsidRPr="00FA61C8">
        <w:rPr>
          <w:rFonts w:ascii="Verdana" w:hAnsi="Verdana"/>
          <w:color w:val="0E0E0E"/>
          <w:sz w:val="22"/>
        </w:rPr>
        <w:t xml:space="preserve">forest </w:t>
      </w:r>
      <w:r>
        <w:rPr>
          <w:rFonts w:ascii="Verdana" w:hAnsi="Verdana"/>
          <w:color w:val="0E0E0E"/>
          <w:sz w:val="22"/>
          <w:lang w:val="en-GB"/>
        </w:rPr>
        <w:t>stands</w:t>
      </w:r>
      <w:r w:rsidRPr="00FA61C8">
        <w:rPr>
          <w:rFonts w:ascii="Verdana" w:hAnsi="Verdana"/>
          <w:color w:val="0E0E0E"/>
          <w:sz w:val="22"/>
        </w:rPr>
        <w:t xml:space="preserve">, such as those in </w:t>
      </w:r>
      <w:proofErr w:type="spellStart"/>
      <w:r>
        <w:rPr>
          <w:rFonts w:ascii="Verdana" w:hAnsi="Verdana"/>
          <w:color w:val="0E0E0E"/>
          <w:sz w:val="22"/>
          <w:lang w:val="en-GB"/>
        </w:rPr>
        <w:t>Kodra</w:t>
      </w:r>
      <w:proofErr w:type="spellEnd"/>
      <w:r>
        <w:rPr>
          <w:rFonts w:ascii="Verdana" w:hAnsi="Verdana"/>
          <w:color w:val="0E0E0E"/>
          <w:sz w:val="22"/>
          <w:lang w:val="en-GB"/>
        </w:rPr>
        <w:t xml:space="preserve"> e </w:t>
      </w:r>
      <w:proofErr w:type="spellStart"/>
      <w:r>
        <w:rPr>
          <w:rFonts w:ascii="Verdana" w:hAnsi="Verdana"/>
          <w:color w:val="0E0E0E"/>
          <w:sz w:val="22"/>
          <w:lang w:val="en-GB"/>
        </w:rPr>
        <w:t>Magjypit</w:t>
      </w:r>
      <w:proofErr w:type="spellEnd"/>
      <w:r>
        <w:rPr>
          <w:rFonts w:ascii="Verdana" w:hAnsi="Verdana"/>
          <w:color w:val="0E0E0E"/>
          <w:sz w:val="22"/>
          <w:lang w:val="en-GB"/>
        </w:rPr>
        <w:t xml:space="preserve"> and </w:t>
      </w:r>
      <w:proofErr w:type="spellStart"/>
      <w:r w:rsidRPr="00FA61C8">
        <w:rPr>
          <w:rFonts w:ascii="Verdana" w:hAnsi="Verdana"/>
          <w:color w:val="0E0E0E"/>
          <w:sz w:val="22"/>
        </w:rPr>
        <w:t>Zalli</w:t>
      </w:r>
      <w:proofErr w:type="spellEnd"/>
      <w:r w:rsidRPr="00FA61C8">
        <w:rPr>
          <w:rFonts w:ascii="Verdana" w:hAnsi="Verdana"/>
          <w:color w:val="0E0E0E"/>
          <w:sz w:val="22"/>
        </w:rPr>
        <w:t xml:space="preserve"> </w:t>
      </w:r>
      <w:proofErr w:type="spellStart"/>
      <w:r w:rsidRPr="00FA61C8">
        <w:rPr>
          <w:rFonts w:ascii="Verdana" w:hAnsi="Verdana"/>
          <w:color w:val="0E0E0E"/>
          <w:sz w:val="22"/>
        </w:rPr>
        <w:t>i</w:t>
      </w:r>
      <w:proofErr w:type="spellEnd"/>
      <w:r w:rsidRPr="00FA61C8">
        <w:rPr>
          <w:rFonts w:ascii="Verdana" w:hAnsi="Verdana"/>
          <w:color w:val="0E0E0E"/>
          <w:sz w:val="22"/>
        </w:rPr>
        <w:t xml:space="preserve"> </w:t>
      </w:r>
      <w:proofErr w:type="spellStart"/>
      <w:r w:rsidRPr="00FA61C8">
        <w:rPr>
          <w:rFonts w:ascii="Verdana" w:hAnsi="Verdana"/>
          <w:color w:val="0E0E0E"/>
          <w:sz w:val="22"/>
        </w:rPr>
        <w:t>Gjadrit</w:t>
      </w:r>
      <w:proofErr w:type="spellEnd"/>
      <w:r w:rsidRPr="00FA61C8">
        <w:rPr>
          <w:rFonts w:ascii="Verdana" w:hAnsi="Verdana"/>
          <w:color w:val="0E0E0E"/>
          <w:sz w:val="22"/>
        </w:rPr>
        <w:t>, has provided valuable resources, including wood material, for local residents. These forests also offer economic opportunities through the production of timber and other forest products. Additionally, the projects have contributed to the local economy by creating a source of sustainable income through the long-term carbon sequestration and ecosystem services offered by the newly planted forests. Moreover, the afforestation initiatives have helped raise awareness among local communities about the importance of sustainable land management practices. These efforts have empowered residents to take an active role in the preservation and restoration of their environment, ensuring that the benefits of these projects are felt for generations to come.</w:t>
      </w:r>
    </w:p>
    <w:p w:rsidR="002E379B" w:rsidRPr="00FA61C8" w:rsidRDefault="002E379B" w:rsidP="002E379B">
      <w:pPr>
        <w:spacing w:before="180"/>
        <w:ind w:left="315" w:hanging="315"/>
        <w:jc w:val="both"/>
        <w:rPr>
          <w:rFonts w:ascii="Verdana" w:hAnsi="Verdana"/>
          <w:color w:val="0E0E0E"/>
          <w:sz w:val="22"/>
        </w:rPr>
      </w:pPr>
      <w:r w:rsidRPr="00FA61C8">
        <w:rPr>
          <w:rFonts w:ascii="Verdana" w:hAnsi="Verdana"/>
          <w:color w:val="0E0E0E"/>
          <w:sz w:val="22"/>
        </w:rPr>
        <w:tab/>
        <w:t>5.</w:t>
      </w:r>
      <w:r w:rsidRPr="00FA61C8">
        <w:rPr>
          <w:rFonts w:ascii="Verdana" w:hAnsi="Verdana"/>
          <w:color w:val="0E0E0E"/>
          <w:sz w:val="22"/>
        </w:rPr>
        <w:tab/>
      </w:r>
      <w:r w:rsidRPr="00FA61C8">
        <w:rPr>
          <w:rFonts w:ascii="Verdana" w:hAnsi="Verdana"/>
          <w:b/>
          <w:bCs/>
          <w:color w:val="0E0E0E"/>
          <w:sz w:val="22"/>
        </w:rPr>
        <w:t>Economic Viability and Cost-Benefit Analysis</w:t>
      </w:r>
      <w:r w:rsidRPr="00FA61C8">
        <w:rPr>
          <w:rFonts w:ascii="Verdana" w:hAnsi="Verdana"/>
          <w:color w:val="0E0E0E"/>
          <w:sz w:val="22"/>
        </w:rPr>
        <w:t xml:space="preserve">: A thorough cost-benefit analysis was conducted for the </w:t>
      </w:r>
      <w:proofErr w:type="spellStart"/>
      <w:r w:rsidRPr="00FA61C8">
        <w:rPr>
          <w:rFonts w:ascii="Verdana" w:hAnsi="Verdana"/>
          <w:color w:val="0E0E0E"/>
          <w:sz w:val="22"/>
        </w:rPr>
        <w:t>Zalli</w:t>
      </w:r>
      <w:proofErr w:type="spellEnd"/>
      <w:r w:rsidRPr="00FA61C8">
        <w:rPr>
          <w:rFonts w:ascii="Verdana" w:hAnsi="Verdana"/>
          <w:color w:val="0E0E0E"/>
          <w:sz w:val="22"/>
        </w:rPr>
        <w:t xml:space="preserve"> </w:t>
      </w:r>
      <w:proofErr w:type="spellStart"/>
      <w:r w:rsidRPr="00FA61C8">
        <w:rPr>
          <w:rFonts w:ascii="Verdana" w:hAnsi="Verdana"/>
          <w:color w:val="0E0E0E"/>
          <w:sz w:val="22"/>
        </w:rPr>
        <w:t>i</w:t>
      </w:r>
      <w:proofErr w:type="spellEnd"/>
      <w:r w:rsidRPr="00FA61C8">
        <w:rPr>
          <w:rFonts w:ascii="Verdana" w:hAnsi="Verdana"/>
          <w:color w:val="0E0E0E"/>
          <w:sz w:val="22"/>
        </w:rPr>
        <w:t xml:space="preserve"> </w:t>
      </w:r>
      <w:proofErr w:type="spellStart"/>
      <w:r w:rsidRPr="00FA61C8">
        <w:rPr>
          <w:rFonts w:ascii="Verdana" w:hAnsi="Verdana"/>
          <w:color w:val="0E0E0E"/>
          <w:sz w:val="22"/>
        </w:rPr>
        <w:t>Gjadrit</w:t>
      </w:r>
      <w:proofErr w:type="spellEnd"/>
      <w:r w:rsidRPr="00FA61C8">
        <w:rPr>
          <w:rFonts w:ascii="Verdana" w:hAnsi="Verdana"/>
          <w:color w:val="0E0E0E"/>
          <w:sz w:val="22"/>
        </w:rPr>
        <w:t xml:space="preserve"> afforestation project to evaluate its economic feasibility. The project required an initial investment of 10,583 Euros, and it is expected to generate 211,503 Euros in revenue over the 40-year production cycle of the Poplar trees. This equates to an annual revenue of 5,288 Euros. Based on these figures, the project is expected to recover its initial investment within approximately 2.0 years, with a net economic benefit of 200,920.27 Euros over the full 40-year period. These results demonstrate that the afforestation projects not only offer substantial environmental benefits but also provide a positive return on investment. The </w:t>
      </w:r>
      <w:r w:rsidRPr="00FA61C8">
        <w:rPr>
          <w:rFonts w:ascii="Verdana" w:hAnsi="Verdana"/>
          <w:color w:val="0E0E0E"/>
          <w:sz w:val="22"/>
        </w:rPr>
        <w:lastRenderedPageBreak/>
        <w:t>economic viability of the projects supports their long-term sustainability and reinforces their potential as a model for future afforestation efforts.</w:t>
      </w:r>
    </w:p>
    <w:p w:rsidR="002E379B" w:rsidRPr="00FA61C8" w:rsidRDefault="002E379B" w:rsidP="002E379B">
      <w:pPr>
        <w:spacing w:before="180"/>
        <w:ind w:left="315" w:hanging="315"/>
        <w:jc w:val="both"/>
        <w:rPr>
          <w:rFonts w:ascii="Verdana" w:hAnsi="Verdana"/>
          <w:color w:val="0E0E0E"/>
          <w:sz w:val="22"/>
        </w:rPr>
      </w:pPr>
      <w:r w:rsidRPr="00FA61C8">
        <w:rPr>
          <w:rFonts w:ascii="Verdana" w:hAnsi="Verdana"/>
          <w:color w:val="0E0E0E"/>
          <w:sz w:val="22"/>
        </w:rPr>
        <w:tab/>
        <w:t>6.</w:t>
      </w:r>
      <w:r w:rsidRPr="00FA61C8">
        <w:rPr>
          <w:rFonts w:ascii="Verdana" w:hAnsi="Verdana"/>
          <w:color w:val="0E0E0E"/>
          <w:sz w:val="22"/>
        </w:rPr>
        <w:tab/>
      </w:r>
      <w:r w:rsidRPr="00FA61C8">
        <w:rPr>
          <w:rFonts w:ascii="Verdana" w:hAnsi="Verdana"/>
          <w:b/>
          <w:bCs/>
          <w:color w:val="0E0E0E"/>
          <w:sz w:val="22"/>
        </w:rPr>
        <w:t>Overall Ecological Improvement</w:t>
      </w:r>
      <w:r w:rsidRPr="00FA61C8">
        <w:rPr>
          <w:rFonts w:ascii="Verdana" w:hAnsi="Verdana"/>
          <w:color w:val="0E0E0E"/>
          <w:sz w:val="22"/>
        </w:rPr>
        <w:t>: Collectively, the afforestation projects in the Drin River Basin have led to a substantial improvement in the ecological environment. The combination of increased vegetation coverage, enhanced soil health, improved water management, and carbon sequestration has revitalized the local ecosystems. These improvements are expected to continue as the forests mature, further increasing their ecological value and the resilience of the region to climate change. The afforestation projects have demonstrated that large-scale land restoration efforts can have transformative impacts on both the environment and the communities that depend on these ecosystems.</w:t>
      </w:r>
    </w:p>
    <w:p w:rsidR="002E379B" w:rsidRPr="00FA61C8" w:rsidRDefault="002E379B" w:rsidP="002E379B">
      <w:pPr>
        <w:jc w:val="both"/>
        <w:rPr>
          <w:rFonts w:ascii="Verdana" w:hAnsi="Verdana"/>
          <w:color w:val="0E0E0E"/>
          <w:sz w:val="22"/>
        </w:rPr>
      </w:pPr>
    </w:p>
    <w:p w:rsidR="002E379B" w:rsidRDefault="002E379B" w:rsidP="002E379B">
      <w:pPr>
        <w:jc w:val="both"/>
        <w:rPr>
          <w:rFonts w:ascii="Verdana" w:hAnsi="Verdana"/>
          <w:color w:val="0E0E0E"/>
          <w:sz w:val="22"/>
          <w:lang w:val="en-GB"/>
        </w:rPr>
      </w:pPr>
      <w:r w:rsidRPr="00FA61C8">
        <w:rPr>
          <w:rFonts w:ascii="Verdana" w:hAnsi="Verdana"/>
          <w:color w:val="0E0E0E"/>
          <w:sz w:val="22"/>
        </w:rPr>
        <w:t>In conclusion, the afforestation projects have successfully addressed several critical environmental challenges, including soil erosion, water management, habitat restoration, and climate change mitigation. They have also provided significant socio-economic benefits to local communities by creating economic opportunities, raising awareness about sustainable land management, and supporting wildlife conservation. These projects highlight the potential of afforestation as a tool for promoting ecological balance, mitigating the impacts of climate change, and fostering sustainable development in vulnerable landscapes. As these forests continue to grow, their ecological and economic contributions will further strengthen the long-term resilience of the region.</w:t>
      </w:r>
    </w:p>
    <w:p w:rsidR="002E379B" w:rsidRPr="00FA61C8" w:rsidRDefault="002E379B" w:rsidP="002E379B">
      <w:pPr>
        <w:jc w:val="both"/>
        <w:rPr>
          <w:rFonts w:ascii="Verdana" w:hAnsi="Verdana"/>
          <w:color w:val="0E0E0E"/>
          <w:sz w:val="22"/>
          <w:lang w:val="en-GB"/>
        </w:rPr>
      </w:pPr>
    </w:p>
    <w:p w:rsidR="002E379B" w:rsidRPr="005A46A5" w:rsidRDefault="002E379B" w:rsidP="002E379B">
      <w:pPr>
        <w:pStyle w:val="Heading1"/>
        <w:rPr>
          <w:lang w:eastAsia="ja-JP"/>
        </w:rPr>
      </w:pPr>
      <w:bookmarkStart w:id="16" w:name="_Toc189056928"/>
      <w:r w:rsidRPr="005A46A5">
        <w:rPr>
          <w:lang w:eastAsia="ja-JP"/>
        </w:rPr>
        <w:t>Lessons learned</w:t>
      </w:r>
      <w:bookmarkEnd w:id="16"/>
    </w:p>
    <w:p w:rsidR="002E379B" w:rsidRDefault="002E379B" w:rsidP="002E379B">
      <w:pPr>
        <w:jc w:val="both"/>
        <w:rPr>
          <w:rFonts w:ascii="Verdana" w:hAnsi="Verdana"/>
          <w:color w:val="0E0E0E"/>
          <w:sz w:val="22"/>
          <w:lang w:val="en-GB"/>
        </w:rPr>
      </w:pPr>
    </w:p>
    <w:p w:rsidR="002E379B" w:rsidRPr="00FA61C8" w:rsidRDefault="002E379B" w:rsidP="002E379B">
      <w:pPr>
        <w:jc w:val="both"/>
        <w:rPr>
          <w:rFonts w:ascii="Verdana" w:hAnsi="Verdana"/>
          <w:color w:val="0E0E0E"/>
          <w:sz w:val="22"/>
        </w:rPr>
      </w:pPr>
      <w:r w:rsidRPr="00FA61C8">
        <w:rPr>
          <w:rFonts w:ascii="Verdana" w:hAnsi="Verdana"/>
          <w:color w:val="0E0E0E"/>
          <w:sz w:val="22"/>
        </w:rPr>
        <w:t>The afforestation projects imple</w:t>
      </w:r>
      <w:r>
        <w:rPr>
          <w:rFonts w:ascii="Verdana" w:hAnsi="Verdana"/>
          <w:color w:val="0E0E0E"/>
          <w:sz w:val="22"/>
        </w:rPr>
        <w:t>mented in the Drin River Basin</w:t>
      </w:r>
      <w:r>
        <w:rPr>
          <w:rFonts w:ascii="Verdana" w:hAnsi="Verdana"/>
          <w:color w:val="0E0E0E"/>
          <w:sz w:val="22"/>
          <w:lang w:val="en-GB"/>
        </w:rPr>
        <w:t xml:space="preserve"> </w:t>
      </w:r>
      <w:r w:rsidRPr="00FA61C8">
        <w:rPr>
          <w:rFonts w:ascii="Verdana" w:hAnsi="Verdana"/>
          <w:color w:val="0E0E0E"/>
          <w:sz w:val="22"/>
        </w:rPr>
        <w:t>have provided valuable lessons that will inform future environmental restoration efforts. These insights are crucial for improving the sustainability and success of similar initiatives. The following key lessons have emerged from the planning and implementation of these projects:</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t>Species Selection and Site Suitability</w:t>
      </w:r>
      <w:r w:rsidRPr="00FA61C8">
        <w:rPr>
          <w:rFonts w:ascii="Verdana" w:hAnsi="Verdana"/>
          <w:color w:val="0E0E0E"/>
          <w:sz w:val="22"/>
        </w:rPr>
        <w:t xml:space="preserve">: A critical lesson learned from these projects is the importance of selecting species that are well-suited to the local environmental conditions. For instance, in the </w:t>
      </w:r>
      <w:r>
        <w:rPr>
          <w:rFonts w:ascii="Verdana" w:hAnsi="Verdana"/>
          <w:color w:val="0E0E0E"/>
          <w:sz w:val="22"/>
          <w:lang w:val="en-GB"/>
        </w:rPr>
        <w:t xml:space="preserve">Ana e </w:t>
      </w:r>
      <w:proofErr w:type="spellStart"/>
      <w:r>
        <w:rPr>
          <w:rFonts w:ascii="Verdana" w:hAnsi="Verdana"/>
          <w:color w:val="0E0E0E"/>
          <w:sz w:val="22"/>
          <w:lang w:val="en-GB"/>
        </w:rPr>
        <w:t>Malit</w:t>
      </w:r>
      <w:proofErr w:type="spellEnd"/>
      <w:r w:rsidRPr="00FA61C8">
        <w:rPr>
          <w:rFonts w:ascii="Verdana" w:hAnsi="Verdana"/>
          <w:color w:val="0E0E0E"/>
          <w:sz w:val="22"/>
        </w:rPr>
        <w:t xml:space="preserve">, species such as Aleppo pine, Holm oak, and Cyprus cedar were chosen for their adaptability to the site’s specific needs. Similarly, in </w:t>
      </w:r>
      <w:proofErr w:type="spellStart"/>
      <w:r w:rsidRPr="00FA61C8">
        <w:rPr>
          <w:rFonts w:ascii="Verdana" w:hAnsi="Verdana"/>
          <w:color w:val="0E0E0E"/>
          <w:sz w:val="22"/>
        </w:rPr>
        <w:t>Zalli</w:t>
      </w:r>
      <w:proofErr w:type="spellEnd"/>
      <w:r w:rsidRPr="00FA61C8">
        <w:rPr>
          <w:rFonts w:ascii="Verdana" w:hAnsi="Verdana"/>
          <w:color w:val="0E0E0E"/>
          <w:sz w:val="22"/>
        </w:rPr>
        <w:t xml:space="preserve"> </w:t>
      </w:r>
      <w:proofErr w:type="spellStart"/>
      <w:r w:rsidRPr="00FA61C8">
        <w:rPr>
          <w:rFonts w:ascii="Verdana" w:hAnsi="Verdana"/>
          <w:color w:val="0E0E0E"/>
          <w:sz w:val="22"/>
        </w:rPr>
        <w:t>i</w:t>
      </w:r>
      <w:proofErr w:type="spellEnd"/>
      <w:r w:rsidRPr="00FA61C8">
        <w:rPr>
          <w:rFonts w:ascii="Verdana" w:hAnsi="Verdana"/>
          <w:color w:val="0E0E0E"/>
          <w:sz w:val="22"/>
        </w:rPr>
        <w:t xml:space="preserve"> </w:t>
      </w:r>
      <w:proofErr w:type="spellStart"/>
      <w:r w:rsidRPr="00FA61C8">
        <w:rPr>
          <w:rFonts w:ascii="Verdana" w:hAnsi="Verdana"/>
          <w:color w:val="0E0E0E"/>
          <w:sz w:val="22"/>
        </w:rPr>
        <w:t>Gjadrit</w:t>
      </w:r>
      <w:proofErr w:type="spellEnd"/>
      <w:r w:rsidRPr="00FA61C8">
        <w:rPr>
          <w:rFonts w:ascii="Verdana" w:hAnsi="Verdana"/>
          <w:color w:val="0E0E0E"/>
          <w:sz w:val="22"/>
        </w:rPr>
        <w:t xml:space="preserve">, </w:t>
      </w:r>
      <w:proofErr w:type="spellStart"/>
      <w:r w:rsidRPr="005B7BD7">
        <w:rPr>
          <w:rFonts w:ascii="Verdana" w:hAnsi="Verdana"/>
          <w:i/>
          <w:color w:val="0E0E0E"/>
          <w:sz w:val="22"/>
        </w:rPr>
        <w:t>Populus</w:t>
      </w:r>
      <w:proofErr w:type="spellEnd"/>
      <w:r w:rsidRPr="005B7BD7">
        <w:rPr>
          <w:rFonts w:ascii="Verdana" w:hAnsi="Verdana"/>
          <w:i/>
          <w:color w:val="0E0E0E"/>
          <w:sz w:val="22"/>
        </w:rPr>
        <w:t xml:space="preserve"> </w:t>
      </w:r>
      <w:proofErr w:type="gramStart"/>
      <w:r w:rsidRPr="005B7BD7">
        <w:rPr>
          <w:rFonts w:ascii="Verdana" w:hAnsi="Verdana"/>
          <w:i/>
          <w:color w:val="0E0E0E"/>
          <w:sz w:val="22"/>
        </w:rPr>
        <w:t>alba</w:t>
      </w:r>
      <w:proofErr w:type="gramEnd"/>
      <w:r w:rsidRPr="00FA61C8">
        <w:rPr>
          <w:rFonts w:ascii="Verdana" w:hAnsi="Verdana"/>
          <w:color w:val="0E0E0E"/>
          <w:sz w:val="22"/>
        </w:rPr>
        <w:t xml:space="preserve"> (White Poplar) and </w:t>
      </w:r>
      <w:r w:rsidRPr="005B7BD7">
        <w:rPr>
          <w:rFonts w:ascii="Verdana" w:hAnsi="Verdana"/>
          <w:i/>
          <w:color w:val="0E0E0E"/>
          <w:sz w:val="22"/>
        </w:rPr>
        <w:t>Salix alba</w:t>
      </w:r>
      <w:r w:rsidRPr="00FA61C8">
        <w:rPr>
          <w:rFonts w:ascii="Verdana" w:hAnsi="Verdana"/>
          <w:color w:val="0E0E0E"/>
          <w:sz w:val="22"/>
        </w:rPr>
        <w:t xml:space="preserve"> (White Willow) were selected due to their compatibility with the climate and soil conditions. This careful selection of species plays a crucial role in ensuring the long-term success of the afforestation, particularly in the face of changing climate conditions.</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t>Flexibility and Adaptability in Planting</w:t>
      </w:r>
      <w:r w:rsidRPr="00FA61C8">
        <w:rPr>
          <w:rFonts w:ascii="Verdana" w:hAnsi="Verdana"/>
          <w:color w:val="0E0E0E"/>
          <w:sz w:val="22"/>
        </w:rPr>
        <w:t xml:space="preserve">: The implementation of these projects highlighted the need for flexible planting strategies that can accommodate local vegetation and site conditions. In the </w:t>
      </w:r>
      <w:r>
        <w:rPr>
          <w:rFonts w:ascii="Verdana" w:hAnsi="Verdana"/>
          <w:color w:val="0E0E0E"/>
          <w:sz w:val="22"/>
          <w:lang w:val="en-GB"/>
        </w:rPr>
        <w:t xml:space="preserve">Ana e </w:t>
      </w:r>
      <w:proofErr w:type="spellStart"/>
      <w:r>
        <w:rPr>
          <w:rFonts w:ascii="Verdana" w:hAnsi="Verdana"/>
          <w:color w:val="0E0E0E"/>
          <w:sz w:val="22"/>
          <w:lang w:val="en-GB"/>
        </w:rPr>
        <w:t>Malit</w:t>
      </w:r>
      <w:proofErr w:type="spellEnd"/>
      <w:r w:rsidRPr="00FA61C8">
        <w:rPr>
          <w:rFonts w:ascii="Verdana" w:hAnsi="Verdana"/>
          <w:color w:val="0E0E0E"/>
          <w:sz w:val="22"/>
        </w:rPr>
        <w:t xml:space="preserve">, the presence of older vegetation required an irregular planting scheme to integrate the new seedlings with the pre-existing flora. Additionally, the tailored planting strategy in </w:t>
      </w:r>
      <w:r>
        <w:rPr>
          <w:rFonts w:ascii="Verdana" w:hAnsi="Verdana"/>
          <w:color w:val="0E0E0E"/>
          <w:sz w:val="22"/>
          <w:lang w:val="en-GB"/>
        </w:rPr>
        <w:t>this site</w:t>
      </w:r>
      <w:r w:rsidRPr="00FA61C8">
        <w:rPr>
          <w:rFonts w:ascii="Verdana" w:hAnsi="Verdana"/>
          <w:color w:val="0E0E0E"/>
          <w:sz w:val="22"/>
        </w:rPr>
        <w:t xml:space="preserve">, which included the use of species like Common elm along watercourses and Italian cypress to prevent wildfires, demonstrated the importance of adapting the approach to specific ecological </w:t>
      </w:r>
      <w:r w:rsidRPr="00FA61C8">
        <w:rPr>
          <w:rFonts w:ascii="Verdana" w:hAnsi="Verdana"/>
          <w:color w:val="0E0E0E"/>
          <w:sz w:val="22"/>
        </w:rPr>
        <w:lastRenderedPageBreak/>
        <w:t>needs. This flexibility in planting schemes allows for more effective ecosystem restoration and ensures the success of the afforestation project.</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t>Holistic and Integrated Approaches</w:t>
      </w:r>
      <w:r w:rsidRPr="00FA61C8">
        <w:rPr>
          <w:rFonts w:ascii="Verdana" w:hAnsi="Verdana"/>
          <w:color w:val="0E0E0E"/>
          <w:sz w:val="22"/>
        </w:rPr>
        <w:t>: The effectivenes</w:t>
      </w:r>
      <w:r w:rsidR="00487140">
        <w:rPr>
          <w:rFonts w:ascii="Verdana" w:hAnsi="Verdana"/>
          <w:color w:val="0E0E0E"/>
          <w:sz w:val="22"/>
        </w:rPr>
        <w:t xml:space="preserve">s of combining multiple methods </w:t>
      </w:r>
      <w:r w:rsidRPr="00FA61C8">
        <w:rPr>
          <w:rFonts w:ascii="Verdana" w:hAnsi="Verdana"/>
          <w:color w:val="0E0E0E"/>
          <w:sz w:val="22"/>
        </w:rPr>
        <w:t>biological</w:t>
      </w:r>
      <w:r w:rsidR="00487140">
        <w:rPr>
          <w:rFonts w:ascii="Verdana" w:hAnsi="Verdana"/>
          <w:color w:val="0E0E0E"/>
          <w:sz w:val="22"/>
        </w:rPr>
        <w:t xml:space="preserve">, engineering, and biotechnical </w:t>
      </w:r>
      <w:r w:rsidRPr="00FA61C8">
        <w:rPr>
          <w:rFonts w:ascii="Verdana" w:hAnsi="Verdana"/>
          <w:color w:val="0E0E0E"/>
          <w:sz w:val="22"/>
        </w:rPr>
        <w:t xml:space="preserve">has been another key lesson. The integration of these approaches, particularly in areas with degraded ecosystems, has proven to be more effective than relying on a single method. For example, the combination of vegetation planting and the use of engineered structures for erosion control in the </w:t>
      </w:r>
      <w:proofErr w:type="spellStart"/>
      <w:r>
        <w:rPr>
          <w:rFonts w:ascii="Verdana" w:hAnsi="Verdana"/>
          <w:color w:val="0E0E0E"/>
          <w:sz w:val="22"/>
          <w:lang w:val="en-GB"/>
        </w:rPr>
        <w:t>Korthpul</w:t>
      </w:r>
      <w:r w:rsidR="00043129">
        <w:rPr>
          <w:rFonts w:ascii="Verdana" w:hAnsi="Verdana"/>
          <w:color w:val="0E0E0E"/>
          <w:sz w:val="22"/>
          <w:lang w:val="en-GB"/>
        </w:rPr>
        <w:t>ë</w:t>
      </w:r>
      <w:proofErr w:type="spellEnd"/>
      <w:r>
        <w:rPr>
          <w:rFonts w:ascii="Verdana" w:hAnsi="Verdana"/>
          <w:color w:val="0E0E0E"/>
          <w:sz w:val="22"/>
          <w:lang w:val="en-GB"/>
        </w:rPr>
        <w:t xml:space="preserve"> site</w:t>
      </w:r>
      <w:r w:rsidRPr="00FA61C8">
        <w:rPr>
          <w:rFonts w:ascii="Verdana" w:hAnsi="Verdana"/>
          <w:color w:val="0E0E0E"/>
          <w:sz w:val="22"/>
        </w:rPr>
        <w:t xml:space="preserve"> significantly improved the resilience of the landscape. This integrated approach also contributes to the long-term sustainability of the afforestation efforts.</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t>Soil Preparation and Planting Hole Design</w:t>
      </w:r>
      <w:r w:rsidRPr="00FA61C8">
        <w:rPr>
          <w:rFonts w:ascii="Verdana" w:hAnsi="Verdana"/>
          <w:color w:val="0E0E0E"/>
          <w:sz w:val="22"/>
        </w:rPr>
        <w:t xml:space="preserve">: Proper soil and planting </w:t>
      </w:r>
      <w:proofErr w:type="gramStart"/>
      <w:r w:rsidRPr="00FA61C8">
        <w:rPr>
          <w:rFonts w:ascii="Verdana" w:hAnsi="Verdana"/>
          <w:color w:val="0E0E0E"/>
          <w:sz w:val="22"/>
        </w:rPr>
        <w:t>hole</w:t>
      </w:r>
      <w:proofErr w:type="gramEnd"/>
      <w:r w:rsidRPr="00FA61C8">
        <w:rPr>
          <w:rFonts w:ascii="Verdana" w:hAnsi="Verdana"/>
          <w:color w:val="0E0E0E"/>
          <w:sz w:val="22"/>
        </w:rPr>
        <w:t xml:space="preserve"> preparation were found to be critical for the </w:t>
      </w:r>
      <w:r>
        <w:rPr>
          <w:rFonts w:ascii="Verdana" w:hAnsi="Verdana"/>
          <w:color w:val="0E0E0E"/>
          <w:sz w:val="22"/>
          <w:lang w:val="en-GB"/>
        </w:rPr>
        <w:t>effectivity of afforestation.</w:t>
      </w:r>
      <w:r w:rsidRPr="00FA61C8">
        <w:rPr>
          <w:rFonts w:ascii="Verdana" w:hAnsi="Verdana"/>
          <w:color w:val="0E0E0E"/>
          <w:sz w:val="22"/>
        </w:rPr>
        <w:t xml:space="preserve"> Ensuring that planting holes were adequately prepared and that soil conditions were optimal for root development significantly increased seedling survival rates. This insight emphasizes the importance of preparing the planting site well in advance of the planting season, ensuring that the conditions are right for the successful growth of the trees.</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t>Ongoing Monitoring and Maintenance</w:t>
      </w:r>
      <w:r w:rsidRPr="00FA61C8">
        <w:rPr>
          <w:rFonts w:ascii="Verdana" w:hAnsi="Verdana"/>
          <w:color w:val="0E0E0E"/>
          <w:sz w:val="22"/>
        </w:rPr>
        <w:t xml:space="preserve">: Regular monitoring and maintenance during the early stages of the </w:t>
      </w:r>
      <w:r>
        <w:rPr>
          <w:rFonts w:ascii="Verdana" w:hAnsi="Verdana"/>
          <w:color w:val="0E0E0E"/>
          <w:sz w:val="22"/>
          <w:lang w:val="en-GB"/>
        </w:rPr>
        <w:t>restoration</w:t>
      </w:r>
      <w:r w:rsidRPr="00FA61C8">
        <w:rPr>
          <w:rFonts w:ascii="Verdana" w:hAnsi="Verdana"/>
          <w:color w:val="0E0E0E"/>
          <w:sz w:val="22"/>
        </w:rPr>
        <w:t xml:space="preserve"> projects are essential for ensuring the long-term survival and growth of the planted trees. In both</w:t>
      </w:r>
      <w:r>
        <w:rPr>
          <w:rFonts w:ascii="Verdana" w:hAnsi="Verdana"/>
          <w:color w:val="0E0E0E"/>
          <w:sz w:val="22"/>
          <w:lang w:val="en-GB"/>
        </w:rPr>
        <w:t xml:space="preserve"> sites</w:t>
      </w:r>
      <w:r w:rsidRPr="00FA61C8">
        <w:rPr>
          <w:rFonts w:ascii="Verdana" w:hAnsi="Verdana"/>
          <w:color w:val="0E0E0E"/>
          <w:sz w:val="22"/>
        </w:rPr>
        <w:t xml:space="preserve"> </w:t>
      </w:r>
      <w:r>
        <w:rPr>
          <w:rFonts w:ascii="Verdana" w:hAnsi="Verdana"/>
          <w:color w:val="0E0E0E"/>
          <w:sz w:val="22"/>
          <w:lang w:val="en-GB"/>
        </w:rPr>
        <w:t xml:space="preserve">(e.g. Ana e </w:t>
      </w:r>
      <w:proofErr w:type="spellStart"/>
      <w:r>
        <w:rPr>
          <w:rFonts w:ascii="Verdana" w:hAnsi="Verdana"/>
          <w:color w:val="0E0E0E"/>
          <w:sz w:val="22"/>
          <w:lang w:val="en-GB"/>
        </w:rPr>
        <w:t>Malit</w:t>
      </w:r>
      <w:proofErr w:type="spellEnd"/>
      <w:r w:rsidRPr="00FA61C8">
        <w:rPr>
          <w:rFonts w:ascii="Verdana" w:hAnsi="Verdana"/>
          <w:color w:val="0E0E0E"/>
          <w:sz w:val="22"/>
        </w:rPr>
        <w:t xml:space="preserve"> and </w:t>
      </w:r>
      <w:proofErr w:type="spellStart"/>
      <w:r w:rsidRPr="00FA61C8">
        <w:rPr>
          <w:rFonts w:ascii="Verdana" w:hAnsi="Verdana"/>
          <w:color w:val="0E0E0E"/>
          <w:sz w:val="22"/>
        </w:rPr>
        <w:t>Zalli</w:t>
      </w:r>
      <w:proofErr w:type="spellEnd"/>
      <w:r w:rsidRPr="00FA61C8">
        <w:rPr>
          <w:rFonts w:ascii="Verdana" w:hAnsi="Verdana"/>
          <w:color w:val="0E0E0E"/>
          <w:sz w:val="22"/>
        </w:rPr>
        <w:t xml:space="preserve"> </w:t>
      </w:r>
      <w:proofErr w:type="spellStart"/>
      <w:r w:rsidRPr="00FA61C8">
        <w:rPr>
          <w:rFonts w:ascii="Verdana" w:hAnsi="Verdana"/>
          <w:color w:val="0E0E0E"/>
          <w:sz w:val="22"/>
        </w:rPr>
        <w:t>i</w:t>
      </w:r>
      <w:proofErr w:type="spellEnd"/>
      <w:r w:rsidRPr="00FA61C8">
        <w:rPr>
          <w:rFonts w:ascii="Verdana" w:hAnsi="Verdana"/>
          <w:color w:val="0E0E0E"/>
          <w:sz w:val="22"/>
        </w:rPr>
        <w:t xml:space="preserve"> </w:t>
      </w:r>
      <w:proofErr w:type="spellStart"/>
      <w:r w:rsidRPr="00FA61C8">
        <w:rPr>
          <w:rFonts w:ascii="Verdana" w:hAnsi="Verdana"/>
          <w:color w:val="0E0E0E"/>
          <w:sz w:val="22"/>
        </w:rPr>
        <w:t>Gjadrit</w:t>
      </w:r>
      <w:proofErr w:type="spellEnd"/>
      <w:r>
        <w:rPr>
          <w:rFonts w:ascii="Verdana" w:hAnsi="Verdana"/>
          <w:color w:val="0E0E0E"/>
          <w:sz w:val="22"/>
          <w:lang w:val="en-GB"/>
        </w:rPr>
        <w:t>)</w:t>
      </w:r>
      <w:r w:rsidRPr="00FA61C8">
        <w:rPr>
          <w:rFonts w:ascii="Verdana" w:hAnsi="Verdana"/>
          <w:color w:val="0E0E0E"/>
          <w:sz w:val="22"/>
        </w:rPr>
        <w:t>, the projects highlighted the importance of post-planting activities such as monitoring seedling survival, controlling weeds, and providing necessary irrigation and fertilization during the first two years. Proactive management during these early stages is crucial for securing the investment made in these projects and ensuring that they deliver positive environmental outcomes.</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t>Community Involvement and Empowerment</w:t>
      </w:r>
      <w:r w:rsidRPr="00FA61C8">
        <w:rPr>
          <w:rFonts w:ascii="Verdana" w:hAnsi="Verdana"/>
          <w:color w:val="0E0E0E"/>
          <w:sz w:val="22"/>
        </w:rPr>
        <w:t>: The involvement of local communities in the afforestation efforts was a major takeaway from these projects. Engaging local workers from nearby villages not only contributed to the operational success of the projects but also provided significant economic benefits to the communities. This community-centric approach fosters a sense of ownership and responsibility among local populations, ensuring that the benefits of the afforestation projects are sustained over time. Furthermore, it highlights the importance of local involvement in the planning, implementation, and maintenance phases of environmental restoration projects.</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t>Risk Management and Adaptability</w:t>
      </w:r>
      <w:r w:rsidRPr="00FA61C8">
        <w:rPr>
          <w:rFonts w:ascii="Verdana" w:hAnsi="Verdana"/>
          <w:color w:val="0E0E0E"/>
          <w:sz w:val="22"/>
        </w:rPr>
        <w:t>: Throughout the implementation of the afforestation projects, the need for effective risk management strategies became evident. Unforeseen challenges such as extreme weather conditions, grazing by livestock, and the potential for wildfires were encountered. In response, protective measures, including fencing and careful monitoring of environmental factors, were put in place. These proactive steps helped mitigate risks and ensured that the projects stayed on track. Additionally, the ability to adapt to changing conditions and address unforeseen challenges is crucial for the success of long-term environmental restoration efforts.</w:t>
      </w:r>
    </w:p>
    <w:p w:rsidR="002E379B" w:rsidRPr="00FA61C8" w:rsidRDefault="002E379B" w:rsidP="002E379B">
      <w:pPr>
        <w:numPr>
          <w:ilvl w:val="0"/>
          <w:numId w:val="4"/>
        </w:numPr>
        <w:spacing w:before="180"/>
        <w:jc w:val="both"/>
        <w:rPr>
          <w:rFonts w:ascii="Verdana" w:hAnsi="Verdana"/>
          <w:color w:val="0E0E0E"/>
          <w:sz w:val="22"/>
        </w:rPr>
      </w:pPr>
      <w:r w:rsidRPr="00FA61C8">
        <w:rPr>
          <w:rFonts w:ascii="Verdana" w:hAnsi="Verdana"/>
          <w:b/>
          <w:bCs/>
          <w:color w:val="0E0E0E"/>
          <w:sz w:val="22"/>
        </w:rPr>
        <w:lastRenderedPageBreak/>
        <w:t>Minimizing Negative Environmental Impacts</w:t>
      </w:r>
      <w:r w:rsidRPr="00FA61C8">
        <w:rPr>
          <w:rFonts w:ascii="Verdana" w:hAnsi="Verdana"/>
          <w:color w:val="0E0E0E"/>
          <w:sz w:val="22"/>
        </w:rPr>
        <w:t xml:space="preserve">: Efforts to minimize the negative environmental impacts of the projects were also an important lesson learned. In particular, the decision to avoid using chemical fertilizers helped preserve the quality of surrounding soil and water. While some challenges, such as emissions from transportation and noise disturbances, were unavoidable, the focus on sustainable practices reinforced the importance of minimizing environmental </w:t>
      </w:r>
      <w:r>
        <w:rPr>
          <w:rFonts w:ascii="Verdana" w:hAnsi="Verdana"/>
          <w:color w:val="0E0E0E"/>
          <w:sz w:val="22"/>
          <w:lang w:val="en-GB"/>
        </w:rPr>
        <w:t>damages</w:t>
      </w:r>
      <w:r w:rsidRPr="00FA61C8">
        <w:rPr>
          <w:rFonts w:ascii="Verdana" w:hAnsi="Verdana"/>
          <w:color w:val="0E0E0E"/>
          <w:sz w:val="22"/>
        </w:rPr>
        <w:t xml:space="preserve"> during both the implementation and post-planting phases.</w:t>
      </w:r>
    </w:p>
    <w:p w:rsidR="002E379B" w:rsidRPr="00287FC7" w:rsidRDefault="002E379B" w:rsidP="002E379B">
      <w:pPr>
        <w:spacing w:before="180"/>
        <w:jc w:val="both"/>
        <w:rPr>
          <w:rFonts w:ascii="Verdana" w:hAnsi="Verdana"/>
          <w:color w:val="0E0E0E"/>
          <w:sz w:val="22"/>
          <w:lang w:val="en-GB"/>
        </w:rPr>
      </w:pPr>
    </w:p>
    <w:p w:rsidR="002E379B" w:rsidRPr="005A46A5" w:rsidRDefault="002E379B" w:rsidP="002E379B">
      <w:pPr>
        <w:pStyle w:val="Heading1"/>
        <w:rPr>
          <w:lang w:eastAsia="ja-JP"/>
        </w:rPr>
      </w:pPr>
      <w:bookmarkStart w:id="17" w:name="_Toc189056929"/>
      <w:r w:rsidRPr="005A46A5">
        <w:rPr>
          <w:lang w:eastAsia="ja-JP"/>
        </w:rPr>
        <w:t>Challenges and opportunities</w:t>
      </w:r>
      <w:bookmarkEnd w:id="17"/>
    </w:p>
    <w:p w:rsidR="002E379B" w:rsidRPr="003B3AD2" w:rsidRDefault="002E379B" w:rsidP="00487140">
      <w:pPr>
        <w:pStyle w:val="Heading2"/>
      </w:pPr>
      <w:bookmarkStart w:id="18" w:name="_Toc189056930"/>
      <w:r w:rsidRPr="003B3AD2">
        <w:t>Challenges:</w:t>
      </w:r>
      <w:bookmarkEnd w:id="18"/>
    </w:p>
    <w:p w:rsidR="002E379B" w:rsidRPr="003B3AD2" w:rsidRDefault="002E379B" w:rsidP="002E379B">
      <w:pPr>
        <w:numPr>
          <w:ilvl w:val="0"/>
          <w:numId w:val="5"/>
        </w:numPr>
        <w:spacing w:before="180"/>
        <w:jc w:val="both"/>
        <w:rPr>
          <w:rFonts w:ascii="Verdana" w:hAnsi="Verdana"/>
          <w:color w:val="000000"/>
          <w:sz w:val="22"/>
        </w:rPr>
      </w:pPr>
      <w:r w:rsidRPr="003B3AD2">
        <w:rPr>
          <w:rFonts w:ascii="Verdana" w:hAnsi="Verdana"/>
          <w:b/>
          <w:bCs/>
          <w:color w:val="000000"/>
          <w:sz w:val="22"/>
        </w:rPr>
        <w:t>Chestnut Tree Drying and Pest Damage:</w:t>
      </w:r>
      <w:r w:rsidRPr="003B3AD2">
        <w:rPr>
          <w:rFonts w:ascii="Verdana" w:hAnsi="Verdana"/>
          <w:color w:val="000000"/>
          <w:sz w:val="22"/>
        </w:rPr>
        <w:t xml:space="preserve"> The </w:t>
      </w:r>
      <w:r w:rsidR="00043129">
        <w:rPr>
          <w:rFonts w:ascii="Verdana" w:hAnsi="Verdana"/>
          <w:color w:val="000000"/>
          <w:sz w:val="22"/>
          <w:lang w:val="en-GB"/>
        </w:rPr>
        <w:t>existing</w:t>
      </w:r>
      <w:r>
        <w:rPr>
          <w:rFonts w:ascii="Verdana" w:hAnsi="Verdana"/>
          <w:color w:val="000000"/>
          <w:sz w:val="22"/>
          <w:lang w:val="en-GB"/>
        </w:rPr>
        <w:t xml:space="preserve"> chestnut forest stands are facing </w:t>
      </w:r>
      <w:r w:rsidRPr="003B3AD2">
        <w:rPr>
          <w:rFonts w:ascii="Verdana" w:hAnsi="Verdana"/>
          <w:color w:val="000000"/>
          <w:sz w:val="22"/>
        </w:rPr>
        <w:t xml:space="preserve">issues </w:t>
      </w:r>
      <w:r>
        <w:rPr>
          <w:rFonts w:ascii="Verdana" w:hAnsi="Verdana"/>
          <w:color w:val="000000"/>
          <w:sz w:val="22"/>
          <w:lang w:val="en-GB"/>
        </w:rPr>
        <w:t>related to</w:t>
      </w:r>
      <w:r w:rsidRPr="003B3AD2">
        <w:rPr>
          <w:rFonts w:ascii="Verdana" w:hAnsi="Verdana"/>
          <w:color w:val="000000"/>
          <w:sz w:val="22"/>
        </w:rPr>
        <w:t xml:space="preserve"> drying out and being damaged due to tree cancer and fly infestations. This highlighted the need for effective pest management and the selection of more resilient species to avoid such problems in future projects.</w:t>
      </w:r>
    </w:p>
    <w:p w:rsidR="002E379B" w:rsidRPr="003B3AD2" w:rsidRDefault="002E379B" w:rsidP="002E379B">
      <w:pPr>
        <w:numPr>
          <w:ilvl w:val="0"/>
          <w:numId w:val="5"/>
        </w:numPr>
        <w:spacing w:before="180"/>
        <w:jc w:val="both"/>
        <w:rPr>
          <w:rFonts w:ascii="Verdana" w:hAnsi="Verdana"/>
          <w:color w:val="000000"/>
          <w:sz w:val="22"/>
        </w:rPr>
      </w:pPr>
      <w:r w:rsidRPr="003B3AD2">
        <w:rPr>
          <w:rFonts w:ascii="Verdana" w:hAnsi="Verdana"/>
          <w:b/>
          <w:bCs/>
          <w:color w:val="000000"/>
          <w:sz w:val="22"/>
        </w:rPr>
        <w:t>Quality of Afforestation Practices:</w:t>
      </w:r>
      <w:r w:rsidRPr="003B3AD2">
        <w:rPr>
          <w:rFonts w:ascii="Verdana" w:hAnsi="Verdana"/>
          <w:color w:val="000000"/>
          <w:sz w:val="22"/>
        </w:rPr>
        <w:t xml:space="preserve"> One of the greatest risks was the quality of the work, particularly in digging planting holes and planting seedlings. Poor </w:t>
      </w:r>
      <w:r>
        <w:rPr>
          <w:rFonts w:ascii="Verdana" w:hAnsi="Verdana"/>
          <w:color w:val="000000"/>
          <w:sz w:val="22"/>
          <w:lang w:val="en-GB"/>
        </w:rPr>
        <w:t xml:space="preserve">land </w:t>
      </w:r>
      <w:r w:rsidRPr="003B3AD2">
        <w:rPr>
          <w:rFonts w:ascii="Verdana" w:hAnsi="Verdana"/>
          <w:color w:val="000000"/>
          <w:sz w:val="22"/>
        </w:rPr>
        <w:t>preparation could lead to insufficient root development, reducing the chances of seedling survival and long-term success.</w:t>
      </w:r>
    </w:p>
    <w:p w:rsidR="002E379B" w:rsidRPr="003B3AD2" w:rsidRDefault="002E379B" w:rsidP="002E379B">
      <w:pPr>
        <w:numPr>
          <w:ilvl w:val="0"/>
          <w:numId w:val="5"/>
        </w:numPr>
        <w:spacing w:before="180"/>
        <w:jc w:val="both"/>
        <w:rPr>
          <w:rFonts w:ascii="Verdana" w:hAnsi="Verdana"/>
          <w:color w:val="000000"/>
          <w:sz w:val="22"/>
        </w:rPr>
      </w:pPr>
      <w:r w:rsidRPr="003B3AD2">
        <w:rPr>
          <w:rFonts w:ascii="Verdana" w:hAnsi="Verdana"/>
          <w:b/>
          <w:bCs/>
          <w:color w:val="000000"/>
          <w:sz w:val="22"/>
        </w:rPr>
        <w:t>Soil Compaction and Seedling Planting:</w:t>
      </w:r>
      <w:r w:rsidRPr="003B3AD2">
        <w:rPr>
          <w:rFonts w:ascii="Verdana" w:hAnsi="Verdana"/>
          <w:color w:val="000000"/>
          <w:sz w:val="22"/>
        </w:rPr>
        <w:t xml:space="preserve"> Soil compaction and improper planting techniques hindered root development. The team had to ensure proper soil preparation and planting methods to avoid issues such as poor growth and water drainage, which could negatively impact seedlings.</w:t>
      </w:r>
    </w:p>
    <w:p w:rsidR="002E379B" w:rsidRPr="003B3AD2" w:rsidRDefault="002E379B" w:rsidP="002E379B">
      <w:pPr>
        <w:numPr>
          <w:ilvl w:val="0"/>
          <w:numId w:val="5"/>
        </w:numPr>
        <w:spacing w:before="180"/>
        <w:jc w:val="both"/>
        <w:rPr>
          <w:rFonts w:ascii="Verdana" w:hAnsi="Verdana"/>
          <w:color w:val="000000"/>
          <w:sz w:val="22"/>
        </w:rPr>
      </w:pPr>
      <w:r w:rsidRPr="003B3AD2">
        <w:rPr>
          <w:rFonts w:ascii="Verdana" w:hAnsi="Verdana"/>
          <w:b/>
          <w:bCs/>
          <w:color w:val="000000"/>
          <w:sz w:val="22"/>
        </w:rPr>
        <w:t>Extreme Weather Conditions:</w:t>
      </w:r>
      <w:r w:rsidRPr="003B3AD2">
        <w:rPr>
          <w:rFonts w:ascii="Verdana" w:hAnsi="Verdana"/>
          <w:color w:val="000000"/>
          <w:sz w:val="22"/>
        </w:rPr>
        <w:t xml:space="preserve"> Unpredictable weather conditions, including frosts and heatwaves, posed significant risks to newly planted seedlings. The team needed to monitor weather patterns and adapt management practices to protect the seedlings from extreme temperatures.</w:t>
      </w:r>
    </w:p>
    <w:p w:rsidR="002E379B" w:rsidRPr="003B3AD2" w:rsidRDefault="002E379B" w:rsidP="002E379B">
      <w:pPr>
        <w:numPr>
          <w:ilvl w:val="0"/>
          <w:numId w:val="5"/>
        </w:numPr>
        <w:spacing w:before="180"/>
        <w:jc w:val="both"/>
        <w:rPr>
          <w:rFonts w:ascii="Verdana" w:hAnsi="Verdana"/>
          <w:color w:val="000000"/>
          <w:sz w:val="22"/>
        </w:rPr>
      </w:pPr>
      <w:r w:rsidRPr="003B3AD2">
        <w:rPr>
          <w:rFonts w:ascii="Verdana" w:hAnsi="Verdana"/>
          <w:b/>
          <w:bCs/>
          <w:color w:val="000000"/>
          <w:sz w:val="22"/>
        </w:rPr>
        <w:t>Livestock Grazing:</w:t>
      </w:r>
      <w:r w:rsidRPr="003B3AD2">
        <w:rPr>
          <w:rFonts w:ascii="Verdana" w:hAnsi="Verdana"/>
          <w:color w:val="000000"/>
          <w:sz w:val="22"/>
        </w:rPr>
        <w:t xml:space="preserve"> Grazing by livestock, particularly goats and sheep, threatened the planted seedlings. Livestock could damage or trample the young trees, requiring the implementation of protective measures like fencing or guards to safeguard the seedlings.</w:t>
      </w:r>
    </w:p>
    <w:p w:rsidR="002E379B" w:rsidRPr="003B3AD2" w:rsidRDefault="002E379B" w:rsidP="002E379B">
      <w:pPr>
        <w:numPr>
          <w:ilvl w:val="0"/>
          <w:numId w:val="5"/>
        </w:numPr>
        <w:spacing w:before="180"/>
        <w:jc w:val="both"/>
        <w:rPr>
          <w:rFonts w:ascii="Verdana" w:hAnsi="Verdana"/>
          <w:color w:val="000000"/>
          <w:sz w:val="22"/>
        </w:rPr>
      </w:pPr>
      <w:r w:rsidRPr="003B3AD2">
        <w:rPr>
          <w:rFonts w:ascii="Verdana" w:hAnsi="Verdana"/>
          <w:b/>
          <w:bCs/>
          <w:color w:val="000000"/>
          <w:sz w:val="22"/>
        </w:rPr>
        <w:t>Intentional Damage and Fires:</w:t>
      </w:r>
      <w:r w:rsidRPr="003B3AD2">
        <w:rPr>
          <w:rFonts w:ascii="Verdana" w:hAnsi="Verdana"/>
          <w:color w:val="000000"/>
          <w:sz w:val="22"/>
        </w:rPr>
        <w:t xml:space="preserve"> Deliberate damage to the afforestation site or forest fires posed significant risks. Fires, in particular, could destroy large sections of newly planted trees and damage the ecosystem, necessitating preventative measures like fire breaks and fire management strategies.</w:t>
      </w:r>
    </w:p>
    <w:p w:rsidR="002E379B" w:rsidRPr="003B3AD2" w:rsidRDefault="002E379B" w:rsidP="00487140">
      <w:pPr>
        <w:pStyle w:val="Heading2"/>
      </w:pPr>
      <w:bookmarkStart w:id="19" w:name="_Toc189056931"/>
      <w:r w:rsidRPr="003B3AD2">
        <w:t>Opportunities:</w:t>
      </w:r>
      <w:bookmarkEnd w:id="19"/>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t>Local Employment Creation:</w:t>
      </w:r>
      <w:r w:rsidRPr="003B3AD2">
        <w:rPr>
          <w:rFonts w:ascii="Verdana" w:hAnsi="Verdana"/>
          <w:color w:val="000000"/>
          <w:sz w:val="22"/>
        </w:rPr>
        <w:t xml:space="preserve"> The afforestation project provided local employment opportunities, particularly in </w:t>
      </w:r>
      <w:r>
        <w:rPr>
          <w:rFonts w:ascii="Verdana" w:hAnsi="Verdana"/>
          <w:color w:val="000000"/>
          <w:sz w:val="22"/>
          <w:lang w:val="en-GB"/>
        </w:rPr>
        <w:t>all locations</w:t>
      </w:r>
      <w:r w:rsidRPr="003B3AD2">
        <w:rPr>
          <w:rFonts w:ascii="Verdana" w:hAnsi="Verdana"/>
          <w:color w:val="000000"/>
          <w:sz w:val="22"/>
        </w:rPr>
        <w:t>. This not only helped improve the community’s economic conditions</w:t>
      </w:r>
      <w:r>
        <w:rPr>
          <w:rFonts w:ascii="Verdana" w:hAnsi="Verdana"/>
          <w:color w:val="000000"/>
          <w:sz w:val="22"/>
          <w:lang w:val="en-GB"/>
        </w:rPr>
        <w:t>,</w:t>
      </w:r>
      <w:r w:rsidRPr="003B3AD2">
        <w:rPr>
          <w:rFonts w:ascii="Verdana" w:hAnsi="Verdana"/>
          <w:color w:val="000000"/>
          <w:sz w:val="22"/>
        </w:rPr>
        <w:t xml:space="preserve"> but also fostered local involvement in the restoration process.</w:t>
      </w:r>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lastRenderedPageBreak/>
        <w:t>Community Engagement and Awareness:</w:t>
      </w:r>
      <w:r w:rsidRPr="003B3AD2">
        <w:rPr>
          <w:rFonts w:ascii="Verdana" w:hAnsi="Verdana"/>
          <w:color w:val="000000"/>
          <w:sz w:val="22"/>
        </w:rPr>
        <w:t xml:space="preserve"> The project encouraged community participation, raising awareness about forest conservation and sustainable practices. It helped local residents better understand the benefits of afforestation and fostered a sense of environmental stewardship.</w:t>
      </w:r>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t>Environmental Benefits:</w:t>
      </w:r>
      <w:r w:rsidRPr="003B3AD2">
        <w:rPr>
          <w:rFonts w:ascii="Verdana" w:hAnsi="Verdana"/>
          <w:color w:val="000000"/>
          <w:sz w:val="22"/>
        </w:rPr>
        <w:t xml:space="preserve"> Despite the challenges, the project contributed to enhanced biodiversity, soil stabilization, and carbon sequestration. The new forest also provided habitat for local fauna, improving the overall ecological health of the region.</w:t>
      </w:r>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t>Long-Term Ecological and Economic Gains:</w:t>
      </w:r>
      <w:r w:rsidRPr="003B3AD2">
        <w:rPr>
          <w:rFonts w:ascii="Verdana" w:hAnsi="Verdana"/>
          <w:color w:val="000000"/>
          <w:sz w:val="22"/>
        </w:rPr>
        <w:t xml:space="preserve"> The afforestation project could provide long-term benefits, such as the sustainable harvesting of timber, medicinal plants, and non-timber forest products. It would also improve ecological services, including water regulation and soil protection, benefiting both the environment and the community.</w:t>
      </w:r>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t>Water Regulation:</w:t>
      </w:r>
      <w:r w:rsidRPr="003B3AD2">
        <w:rPr>
          <w:rFonts w:ascii="Verdana" w:hAnsi="Verdana"/>
          <w:color w:val="000000"/>
          <w:sz w:val="22"/>
        </w:rPr>
        <w:t xml:space="preserve"> The newly planted forest helped regulate water flow in the </w:t>
      </w:r>
      <w:proofErr w:type="spellStart"/>
      <w:r w:rsidRPr="003B3AD2">
        <w:rPr>
          <w:rFonts w:ascii="Verdana" w:hAnsi="Verdana"/>
          <w:color w:val="000000"/>
          <w:sz w:val="22"/>
        </w:rPr>
        <w:t>Gjad</w:t>
      </w:r>
      <w:r w:rsidR="00043129">
        <w:rPr>
          <w:rFonts w:ascii="Verdana" w:hAnsi="Verdana"/>
          <w:color w:val="000000"/>
          <w:sz w:val="22"/>
        </w:rPr>
        <w:t>ë</w:t>
      </w:r>
      <w:r w:rsidRPr="003B3AD2">
        <w:rPr>
          <w:rFonts w:ascii="Verdana" w:hAnsi="Verdana"/>
          <w:color w:val="000000"/>
          <w:sz w:val="22"/>
        </w:rPr>
        <w:t>r</w:t>
      </w:r>
      <w:proofErr w:type="spellEnd"/>
      <w:r w:rsidRPr="003B3AD2">
        <w:rPr>
          <w:rFonts w:ascii="Verdana" w:hAnsi="Verdana"/>
          <w:color w:val="000000"/>
          <w:sz w:val="22"/>
        </w:rPr>
        <w:t xml:space="preserve"> River, reducing soil erosion, sedimentation, and improving groundwater recharge. It also acted as a natural filter for pollutants, enhancing water quality and supporting the local freshwater ecosystem.</w:t>
      </w:r>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t>Capacity Building:</w:t>
      </w:r>
      <w:r w:rsidRPr="003B3AD2">
        <w:rPr>
          <w:rFonts w:ascii="Verdana" w:hAnsi="Verdana"/>
          <w:color w:val="000000"/>
          <w:sz w:val="22"/>
        </w:rPr>
        <w:t xml:space="preserve"> Local communities were trained in forest management practices, equipping them with valuable skills that could be applied to similar future projects. This capacity-building effort empowered the community to engage in sustainable environmental practices.</w:t>
      </w:r>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t>Policy Influence:</w:t>
      </w:r>
      <w:r w:rsidRPr="003B3AD2">
        <w:rPr>
          <w:rFonts w:ascii="Verdana" w:hAnsi="Verdana"/>
          <w:color w:val="000000"/>
          <w:sz w:val="22"/>
        </w:rPr>
        <w:t xml:space="preserve"> The project served as a model for influencing national policies on </w:t>
      </w:r>
      <w:r>
        <w:rPr>
          <w:rFonts w:ascii="Verdana" w:hAnsi="Verdana"/>
          <w:color w:val="000000"/>
          <w:sz w:val="22"/>
          <w:lang w:val="en-GB"/>
        </w:rPr>
        <w:t xml:space="preserve">using nature based solutions against soil </w:t>
      </w:r>
      <w:r w:rsidRPr="003B3AD2">
        <w:rPr>
          <w:rFonts w:ascii="Verdana" w:hAnsi="Verdana"/>
          <w:color w:val="000000"/>
          <w:sz w:val="22"/>
        </w:rPr>
        <w:t>erosion and sustainable land management. Its success has the potential to encourage the adoption of similar practices across the country.</w:t>
      </w:r>
    </w:p>
    <w:p w:rsidR="002E379B" w:rsidRPr="003B3AD2" w:rsidRDefault="002E379B" w:rsidP="002E379B">
      <w:pPr>
        <w:numPr>
          <w:ilvl w:val="0"/>
          <w:numId w:val="6"/>
        </w:numPr>
        <w:spacing w:before="180"/>
        <w:jc w:val="both"/>
        <w:rPr>
          <w:rFonts w:ascii="Verdana" w:hAnsi="Verdana"/>
          <w:color w:val="000000"/>
          <w:sz w:val="22"/>
        </w:rPr>
      </w:pPr>
      <w:r w:rsidRPr="003B3AD2">
        <w:rPr>
          <w:rFonts w:ascii="Verdana" w:hAnsi="Verdana"/>
          <w:b/>
          <w:bCs/>
          <w:color w:val="000000"/>
          <w:sz w:val="22"/>
        </w:rPr>
        <w:t>Replication Potential:</w:t>
      </w:r>
      <w:r w:rsidRPr="003B3AD2">
        <w:rPr>
          <w:rFonts w:ascii="Verdana" w:hAnsi="Verdana"/>
          <w:color w:val="000000"/>
          <w:sz w:val="22"/>
        </w:rPr>
        <w:t xml:space="preserve"> The methodologies and outcomes from the project can be replicated in other regions, offering a blueprint for scaling up afforestation efforts and contributing to larger-scale environmental restoration projects.</w:t>
      </w:r>
    </w:p>
    <w:p w:rsidR="002E379B" w:rsidRPr="00287FC7" w:rsidRDefault="002E379B" w:rsidP="002E379B">
      <w:pPr>
        <w:rPr>
          <w:lang w:val="en-GB" w:eastAsia="ja-JP"/>
        </w:rPr>
      </w:pPr>
    </w:p>
    <w:p w:rsidR="002E379B" w:rsidRPr="005A46A5" w:rsidRDefault="002E379B" w:rsidP="002E379B">
      <w:pPr>
        <w:pStyle w:val="Heading1"/>
        <w:rPr>
          <w:lang w:eastAsia="ja-JP"/>
        </w:rPr>
      </w:pPr>
      <w:bookmarkStart w:id="20" w:name="_Toc189056932"/>
      <w:r w:rsidRPr="005A46A5">
        <w:rPr>
          <w:lang w:eastAsia="ja-JP"/>
        </w:rPr>
        <w:t>Conclusions and recommendations</w:t>
      </w:r>
      <w:bookmarkEnd w:id="20"/>
    </w:p>
    <w:p w:rsidR="002E379B" w:rsidRPr="003B3AD2" w:rsidRDefault="002E379B" w:rsidP="00487140">
      <w:pPr>
        <w:pStyle w:val="Heading2"/>
      </w:pPr>
      <w:bookmarkStart w:id="21" w:name="_Toc189056933"/>
      <w:r w:rsidRPr="003B3AD2">
        <w:t>Conclusion:</w:t>
      </w:r>
      <w:bookmarkEnd w:id="21"/>
    </w:p>
    <w:p w:rsidR="002E379B" w:rsidRPr="003B3AD2" w:rsidRDefault="002E379B" w:rsidP="002E379B">
      <w:pPr>
        <w:jc w:val="both"/>
        <w:rPr>
          <w:rFonts w:ascii="Verdana" w:hAnsi="Verdana"/>
          <w:color w:val="000000"/>
          <w:sz w:val="22"/>
        </w:rPr>
      </w:pPr>
    </w:p>
    <w:p w:rsidR="002E379B" w:rsidRPr="003B3AD2" w:rsidRDefault="002E379B" w:rsidP="002E379B">
      <w:pPr>
        <w:jc w:val="both"/>
        <w:rPr>
          <w:rFonts w:ascii="Verdana" w:hAnsi="Verdana"/>
          <w:color w:val="000000"/>
          <w:sz w:val="22"/>
        </w:rPr>
      </w:pPr>
      <w:r w:rsidRPr="003B3AD2">
        <w:rPr>
          <w:rFonts w:ascii="Verdana" w:hAnsi="Verdana"/>
          <w:color w:val="000000"/>
          <w:sz w:val="22"/>
        </w:rPr>
        <w:t xml:space="preserve">In conclusion, the afforestation projects at </w:t>
      </w:r>
      <w:r>
        <w:rPr>
          <w:rFonts w:ascii="Verdana" w:hAnsi="Verdana"/>
          <w:color w:val="000000"/>
          <w:sz w:val="22"/>
          <w:lang w:val="en-GB"/>
        </w:rPr>
        <w:t xml:space="preserve">Ana e </w:t>
      </w:r>
      <w:proofErr w:type="spellStart"/>
      <w:r>
        <w:rPr>
          <w:rFonts w:ascii="Verdana" w:hAnsi="Verdana"/>
          <w:color w:val="000000"/>
          <w:sz w:val="22"/>
          <w:lang w:val="en-GB"/>
        </w:rPr>
        <w:t>Malit</w:t>
      </w:r>
      <w:proofErr w:type="spellEnd"/>
      <w:r>
        <w:rPr>
          <w:rFonts w:ascii="Verdana" w:hAnsi="Verdana"/>
          <w:color w:val="000000"/>
          <w:sz w:val="22"/>
          <w:lang w:val="en-GB"/>
        </w:rPr>
        <w:t xml:space="preserve">, </w:t>
      </w:r>
      <w:proofErr w:type="spellStart"/>
      <w:r w:rsidRPr="003B3AD2">
        <w:rPr>
          <w:rFonts w:ascii="Verdana" w:hAnsi="Verdana"/>
          <w:color w:val="000000"/>
          <w:sz w:val="22"/>
        </w:rPr>
        <w:t>Korthpul</w:t>
      </w:r>
      <w:r w:rsidR="00043129">
        <w:rPr>
          <w:rFonts w:ascii="Verdana" w:hAnsi="Verdana"/>
          <w:color w:val="000000"/>
          <w:sz w:val="22"/>
        </w:rPr>
        <w:t>ë</w:t>
      </w:r>
      <w:proofErr w:type="spellEnd"/>
      <w:r w:rsidRPr="003B3AD2">
        <w:rPr>
          <w:rFonts w:ascii="Verdana" w:hAnsi="Verdana"/>
          <w:color w:val="000000"/>
          <w:sz w:val="22"/>
        </w:rPr>
        <w:t>,</w:t>
      </w:r>
      <w:r>
        <w:rPr>
          <w:rFonts w:ascii="Verdana" w:hAnsi="Verdana"/>
          <w:color w:val="000000"/>
          <w:sz w:val="22"/>
          <w:lang w:val="en-GB"/>
        </w:rPr>
        <w:t xml:space="preserve"> and</w:t>
      </w:r>
      <w:r w:rsidRPr="003B3AD2">
        <w:rPr>
          <w:rFonts w:ascii="Verdana" w:hAnsi="Verdana"/>
          <w:color w:val="000000"/>
          <w:sz w:val="22"/>
        </w:rPr>
        <w:t xml:space="preserve"> </w:t>
      </w:r>
      <w:proofErr w:type="spellStart"/>
      <w:r w:rsidRPr="003B3AD2">
        <w:rPr>
          <w:rFonts w:ascii="Verdana" w:hAnsi="Verdana"/>
          <w:color w:val="000000"/>
          <w:sz w:val="22"/>
        </w:rPr>
        <w:t>Gjad</w:t>
      </w:r>
      <w:r w:rsidR="00043129">
        <w:rPr>
          <w:rFonts w:ascii="Verdana" w:hAnsi="Verdana"/>
          <w:color w:val="000000"/>
          <w:sz w:val="22"/>
        </w:rPr>
        <w:t>ë</w:t>
      </w:r>
      <w:r w:rsidRPr="003B3AD2">
        <w:rPr>
          <w:rFonts w:ascii="Verdana" w:hAnsi="Verdana"/>
          <w:color w:val="000000"/>
          <w:sz w:val="22"/>
        </w:rPr>
        <w:t>r</w:t>
      </w:r>
      <w:proofErr w:type="spellEnd"/>
      <w:r w:rsidRPr="003B3AD2">
        <w:rPr>
          <w:rFonts w:ascii="Verdana" w:hAnsi="Verdana"/>
          <w:color w:val="000000"/>
          <w:sz w:val="22"/>
        </w:rPr>
        <w:t xml:space="preserve"> River, have made significant steps in addressing ecological challenges and combating land degradation in their respective regions. While these initiatives faced various obstacles, including pest infestations, extreme weather conditions, and difficulties with seedling establishment, the overall outcomes have been overwhelmingly positive. The projects have succeeded in increasing vegetation cover, restoring habitats, and improving ecological services, such as soil stabilization and enhanced carbon sequestration, across these sites. The newly established mixed forests in each location have not only contributed to mitigating climate change but have also enhanced biodiversity and provided new habitats for local wildlife.</w:t>
      </w:r>
    </w:p>
    <w:p w:rsidR="002E379B" w:rsidRPr="003B3AD2" w:rsidRDefault="002E379B" w:rsidP="002E379B">
      <w:pPr>
        <w:jc w:val="both"/>
        <w:rPr>
          <w:rFonts w:ascii="Verdana" w:hAnsi="Verdana"/>
          <w:color w:val="000000"/>
          <w:sz w:val="22"/>
        </w:rPr>
      </w:pPr>
    </w:p>
    <w:p w:rsidR="002E379B" w:rsidRPr="003B3AD2" w:rsidRDefault="002E379B" w:rsidP="002E379B">
      <w:pPr>
        <w:jc w:val="both"/>
        <w:rPr>
          <w:rFonts w:ascii="Verdana" w:hAnsi="Verdana"/>
          <w:color w:val="000000"/>
          <w:sz w:val="22"/>
        </w:rPr>
      </w:pPr>
      <w:r w:rsidRPr="003B3AD2">
        <w:rPr>
          <w:rFonts w:ascii="Verdana" w:hAnsi="Verdana"/>
          <w:color w:val="000000"/>
          <w:sz w:val="22"/>
        </w:rPr>
        <w:lastRenderedPageBreak/>
        <w:t xml:space="preserve">Community involvement has been a critical factor in the success of all three projects. The engagement of local communities has created employment opportunities and raised environmental awareness, ensuring the sustainability of the projects. These afforestation initiatives at </w:t>
      </w:r>
      <w:r>
        <w:rPr>
          <w:rFonts w:ascii="Verdana" w:hAnsi="Verdana"/>
          <w:color w:val="000000"/>
          <w:sz w:val="22"/>
          <w:lang w:val="en-GB"/>
        </w:rPr>
        <w:t xml:space="preserve">Ana e </w:t>
      </w:r>
      <w:proofErr w:type="spellStart"/>
      <w:r>
        <w:rPr>
          <w:rFonts w:ascii="Verdana" w:hAnsi="Verdana"/>
          <w:color w:val="000000"/>
          <w:sz w:val="22"/>
          <w:lang w:val="en-GB"/>
        </w:rPr>
        <w:t>Malit</w:t>
      </w:r>
      <w:proofErr w:type="spellEnd"/>
      <w:r>
        <w:rPr>
          <w:rFonts w:ascii="Verdana" w:hAnsi="Verdana"/>
          <w:color w:val="000000"/>
          <w:sz w:val="22"/>
          <w:lang w:val="en-GB"/>
        </w:rPr>
        <w:t xml:space="preserve">, </w:t>
      </w:r>
      <w:proofErr w:type="spellStart"/>
      <w:r w:rsidR="00043129" w:rsidRPr="003B3AD2">
        <w:rPr>
          <w:rFonts w:ascii="Verdana" w:hAnsi="Verdana"/>
          <w:color w:val="000000"/>
          <w:sz w:val="22"/>
        </w:rPr>
        <w:t>Korthpul</w:t>
      </w:r>
      <w:r w:rsidR="00043129">
        <w:rPr>
          <w:rFonts w:ascii="Verdana" w:hAnsi="Verdana"/>
          <w:color w:val="000000"/>
          <w:sz w:val="22"/>
        </w:rPr>
        <w:t>ë</w:t>
      </w:r>
      <w:proofErr w:type="spellEnd"/>
      <w:r w:rsidR="00043129" w:rsidRPr="003B3AD2">
        <w:rPr>
          <w:rFonts w:ascii="Verdana" w:hAnsi="Verdana"/>
          <w:color w:val="000000"/>
          <w:sz w:val="22"/>
        </w:rPr>
        <w:t>,</w:t>
      </w:r>
      <w:r w:rsidR="00043129">
        <w:rPr>
          <w:rFonts w:ascii="Verdana" w:hAnsi="Verdana"/>
          <w:color w:val="000000"/>
          <w:sz w:val="22"/>
          <w:lang w:val="en-GB"/>
        </w:rPr>
        <w:t xml:space="preserve"> and</w:t>
      </w:r>
      <w:r w:rsidR="00043129" w:rsidRPr="003B3AD2">
        <w:rPr>
          <w:rFonts w:ascii="Verdana" w:hAnsi="Verdana"/>
          <w:color w:val="000000"/>
          <w:sz w:val="22"/>
        </w:rPr>
        <w:t xml:space="preserve"> </w:t>
      </w:r>
      <w:proofErr w:type="spellStart"/>
      <w:r w:rsidR="00043129" w:rsidRPr="003B3AD2">
        <w:rPr>
          <w:rFonts w:ascii="Verdana" w:hAnsi="Verdana"/>
          <w:color w:val="000000"/>
          <w:sz w:val="22"/>
        </w:rPr>
        <w:t>Gjad</w:t>
      </w:r>
      <w:r w:rsidR="00043129">
        <w:rPr>
          <w:rFonts w:ascii="Verdana" w:hAnsi="Verdana"/>
          <w:color w:val="000000"/>
          <w:sz w:val="22"/>
        </w:rPr>
        <w:t>ë</w:t>
      </w:r>
      <w:r w:rsidR="00043129" w:rsidRPr="003B3AD2">
        <w:rPr>
          <w:rFonts w:ascii="Verdana" w:hAnsi="Verdana"/>
          <w:color w:val="000000"/>
          <w:sz w:val="22"/>
        </w:rPr>
        <w:t>r</w:t>
      </w:r>
      <w:proofErr w:type="spellEnd"/>
      <w:r w:rsidR="00043129" w:rsidRPr="003B3AD2">
        <w:rPr>
          <w:rFonts w:ascii="Verdana" w:hAnsi="Verdana"/>
          <w:color w:val="000000"/>
          <w:sz w:val="22"/>
        </w:rPr>
        <w:t xml:space="preserve"> </w:t>
      </w:r>
      <w:r w:rsidRPr="003B3AD2">
        <w:rPr>
          <w:rFonts w:ascii="Verdana" w:hAnsi="Verdana"/>
          <w:color w:val="000000"/>
          <w:sz w:val="22"/>
        </w:rPr>
        <w:t>River, now serve as models for future restoration efforts, demonstrating the effectiveness of nature-based solutions in addressing land degradation and promoting sustainable forest management practices.</w:t>
      </w:r>
    </w:p>
    <w:p w:rsidR="002E379B" w:rsidRPr="003B3AD2" w:rsidRDefault="002E379B" w:rsidP="002E379B">
      <w:pPr>
        <w:jc w:val="both"/>
        <w:rPr>
          <w:rFonts w:ascii="Verdana" w:hAnsi="Verdana"/>
          <w:color w:val="000000"/>
          <w:sz w:val="22"/>
        </w:rPr>
      </w:pPr>
    </w:p>
    <w:p w:rsidR="002E379B" w:rsidRDefault="002E379B" w:rsidP="002E379B">
      <w:pPr>
        <w:jc w:val="both"/>
        <w:rPr>
          <w:rFonts w:ascii="Verdana" w:hAnsi="Verdana"/>
          <w:color w:val="000000"/>
          <w:sz w:val="22"/>
          <w:lang w:val="en-GB"/>
        </w:rPr>
      </w:pPr>
      <w:r w:rsidRPr="003B3AD2">
        <w:rPr>
          <w:rFonts w:ascii="Verdana" w:hAnsi="Verdana"/>
          <w:color w:val="000000"/>
          <w:sz w:val="22"/>
        </w:rPr>
        <w:t>As the forests mature, the long-term benefits of these projects are expected to grow, including enhanced biodiversity, improved soil health, and greater climate resilience. Furthermore, the creation of sustainable economic opportunities related to forest resources is poised to improve the livelihoods of local communities across the three regions.</w:t>
      </w:r>
    </w:p>
    <w:p w:rsidR="002E379B" w:rsidRPr="005A46A5" w:rsidRDefault="002E379B" w:rsidP="002E379B">
      <w:pPr>
        <w:rPr>
          <w:color w:val="0E0E0E"/>
        </w:rPr>
      </w:pPr>
    </w:p>
    <w:p w:rsidR="002E379B" w:rsidRPr="00E62374" w:rsidRDefault="002E379B" w:rsidP="00487140">
      <w:pPr>
        <w:pStyle w:val="Heading2"/>
      </w:pPr>
      <w:bookmarkStart w:id="22" w:name="_Toc189056934"/>
      <w:r w:rsidRPr="00E62374">
        <w:t>Recommendations:</w:t>
      </w:r>
      <w:bookmarkEnd w:id="22"/>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Ongoing Monitoring and Maintenance:</w:t>
      </w:r>
      <w:r w:rsidRPr="00E62374">
        <w:rPr>
          <w:rFonts w:ascii="Verdana" w:hAnsi="Verdana"/>
          <w:color w:val="000000"/>
          <w:sz w:val="22"/>
        </w:rPr>
        <w:t xml:space="preserve"> To ensure the continued success of the afforestation projects at </w:t>
      </w:r>
      <w:r>
        <w:rPr>
          <w:rFonts w:ascii="Verdana" w:hAnsi="Verdana"/>
          <w:color w:val="000000"/>
          <w:sz w:val="22"/>
          <w:lang w:val="en-GB"/>
        </w:rPr>
        <w:t xml:space="preserve">Ana e </w:t>
      </w:r>
      <w:proofErr w:type="spellStart"/>
      <w:r>
        <w:rPr>
          <w:rFonts w:ascii="Verdana" w:hAnsi="Verdana"/>
          <w:color w:val="000000"/>
          <w:sz w:val="22"/>
          <w:lang w:val="en-GB"/>
        </w:rPr>
        <w:t>Malit</w:t>
      </w:r>
      <w:proofErr w:type="spellEnd"/>
      <w:r>
        <w:rPr>
          <w:rFonts w:ascii="Verdana" w:hAnsi="Verdana"/>
          <w:color w:val="000000"/>
          <w:sz w:val="22"/>
          <w:lang w:val="en-GB"/>
        </w:rPr>
        <w:t xml:space="preserve">, </w:t>
      </w:r>
      <w:proofErr w:type="spellStart"/>
      <w:r w:rsidR="00043129" w:rsidRPr="003B3AD2">
        <w:rPr>
          <w:rFonts w:ascii="Verdana" w:hAnsi="Verdana"/>
          <w:color w:val="000000"/>
          <w:sz w:val="22"/>
        </w:rPr>
        <w:t>Korthpul</w:t>
      </w:r>
      <w:r w:rsidR="00043129">
        <w:rPr>
          <w:rFonts w:ascii="Verdana" w:hAnsi="Verdana"/>
          <w:color w:val="000000"/>
          <w:sz w:val="22"/>
        </w:rPr>
        <w:t>ë</w:t>
      </w:r>
      <w:proofErr w:type="spellEnd"/>
      <w:r w:rsidR="00043129" w:rsidRPr="003B3AD2">
        <w:rPr>
          <w:rFonts w:ascii="Verdana" w:hAnsi="Verdana"/>
          <w:color w:val="000000"/>
          <w:sz w:val="22"/>
        </w:rPr>
        <w:t>,</w:t>
      </w:r>
      <w:r w:rsidR="00043129">
        <w:rPr>
          <w:rFonts w:ascii="Verdana" w:hAnsi="Verdana"/>
          <w:color w:val="000000"/>
          <w:sz w:val="22"/>
          <w:lang w:val="en-GB"/>
        </w:rPr>
        <w:t xml:space="preserve"> and</w:t>
      </w:r>
      <w:r w:rsidR="00043129" w:rsidRPr="003B3AD2">
        <w:rPr>
          <w:rFonts w:ascii="Verdana" w:hAnsi="Verdana"/>
          <w:color w:val="000000"/>
          <w:sz w:val="22"/>
        </w:rPr>
        <w:t xml:space="preserve"> </w:t>
      </w:r>
      <w:proofErr w:type="spellStart"/>
      <w:r w:rsidR="00043129" w:rsidRPr="003B3AD2">
        <w:rPr>
          <w:rFonts w:ascii="Verdana" w:hAnsi="Verdana"/>
          <w:color w:val="000000"/>
          <w:sz w:val="22"/>
        </w:rPr>
        <w:t>Gjad</w:t>
      </w:r>
      <w:r w:rsidR="00043129">
        <w:rPr>
          <w:rFonts w:ascii="Verdana" w:hAnsi="Verdana"/>
          <w:color w:val="000000"/>
          <w:sz w:val="22"/>
        </w:rPr>
        <w:t>ë</w:t>
      </w:r>
      <w:r w:rsidR="00043129" w:rsidRPr="003B3AD2">
        <w:rPr>
          <w:rFonts w:ascii="Verdana" w:hAnsi="Verdana"/>
          <w:color w:val="000000"/>
          <w:sz w:val="22"/>
        </w:rPr>
        <w:t>r</w:t>
      </w:r>
      <w:proofErr w:type="spellEnd"/>
      <w:r w:rsidR="00043129" w:rsidRPr="003B3AD2">
        <w:rPr>
          <w:rFonts w:ascii="Verdana" w:hAnsi="Verdana"/>
          <w:color w:val="000000"/>
          <w:sz w:val="22"/>
        </w:rPr>
        <w:t xml:space="preserve"> </w:t>
      </w:r>
      <w:r w:rsidRPr="00E62374">
        <w:rPr>
          <w:rFonts w:ascii="Verdana" w:hAnsi="Verdana"/>
          <w:color w:val="000000"/>
          <w:sz w:val="22"/>
        </w:rPr>
        <w:t xml:space="preserve">River, regular monitoring and maintenance activities are essential. These should include periodic weed control, watering, pest management, and </w:t>
      </w:r>
      <w:r>
        <w:rPr>
          <w:rFonts w:ascii="Verdana" w:hAnsi="Verdana"/>
          <w:color w:val="000000"/>
          <w:sz w:val="22"/>
          <w:lang w:val="en-GB"/>
        </w:rPr>
        <w:t>fertilizing</w:t>
      </w:r>
      <w:r w:rsidRPr="00E62374">
        <w:rPr>
          <w:rFonts w:ascii="Verdana" w:hAnsi="Verdana"/>
          <w:color w:val="000000"/>
          <w:sz w:val="22"/>
        </w:rPr>
        <w:t>. These efforts will improve seedling survival rates and promote the long-term health of the newly planted forests.</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Adaptation to Climate Conditions:</w:t>
      </w:r>
      <w:r w:rsidRPr="00E62374">
        <w:rPr>
          <w:rFonts w:ascii="Verdana" w:hAnsi="Verdana"/>
          <w:color w:val="000000"/>
          <w:sz w:val="22"/>
        </w:rPr>
        <w:t xml:space="preserve"> Future afforestation projects should take into consideration the potential impacts of extreme weather events such as heatwaves, frosts, and droughts. Selecting more resilient tree species suited to each region’s specific climate conditions and employing adaptive management practices will help mitigate risks related to climate change and improve the success of future initiatives</w:t>
      </w:r>
      <w:r>
        <w:rPr>
          <w:rFonts w:ascii="Verdana" w:hAnsi="Verdana"/>
          <w:color w:val="000000"/>
          <w:sz w:val="22"/>
          <w:lang w:val="en-GB"/>
        </w:rPr>
        <w:t>.</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Strengthening Community Engagement:</w:t>
      </w:r>
      <w:r w:rsidRPr="00E62374">
        <w:rPr>
          <w:rFonts w:ascii="Verdana" w:hAnsi="Verdana"/>
          <w:color w:val="000000"/>
          <w:sz w:val="22"/>
        </w:rPr>
        <w:t xml:space="preserve"> Continued involvement of the local communities in all three regions is vital for the sustainability of the afforestation projects. Offering ongoing training and awareness programs will further empower local residents to take an active role in forest management. This will help foster a strong sense of stewardship and ensure the projects’ long-term success in </w:t>
      </w:r>
      <w:r>
        <w:rPr>
          <w:rFonts w:ascii="Verdana" w:hAnsi="Verdana"/>
          <w:color w:val="000000"/>
          <w:sz w:val="22"/>
          <w:lang w:val="en-GB"/>
        </w:rPr>
        <w:t xml:space="preserve">Ana e </w:t>
      </w:r>
      <w:proofErr w:type="spellStart"/>
      <w:r>
        <w:rPr>
          <w:rFonts w:ascii="Verdana" w:hAnsi="Verdana"/>
          <w:color w:val="000000"/>
          <w:sz w:val="22"/>
          <w:lang w:val="en-GB"/>
        </w:rPr>
        <w:t>Malit</w:t>
      </w:r>
      <w:proofErr w:type="spellEnd"/>
      <w:r>
        <w:rPr>
          <w:rFonts w:ascii="Verdana" w:hAnsi="Verdana"/>
          <w:color w:val="000000"/>
          <w:sz w:val="22"/>
          <w:lang w:val="en-GB"/>
        </w:rPr>
        <w:t xml:space="preserve">, </w:t>
      </w:r>
      <w:proofErr w:type="spellStart"/>
      <w:r w:rsidR="00043129" w:rsidRPr="003B3AD2">
        <w:rPr>
          <w:rFonts w:ascii="Verdana" w:hAnsi="Verdana"/>
          <w:color w:val="000000"/>
          <w:sz w:val="22"/>
        </w:rPr>
        <w:t>Korthpul</w:t>
      </w:r>
      <w:r w:rsidR="00043129">
        <w:rPr>
          <w:rFonts w:ascii="Verdana" w:hAnsi="Verdana"/>
          <w:color w:val="000000"/>
          <w:sz w:val="22"/>
        </w:rPr>
        <w:t>ë</w:t>
      </w:r>
      <w:proofErr w:type="spellEnd"/>
      <w:r w:rsidR="00043129" w:rsidRPr="003B3AD2">
        <w:rPr>
          <w:rFonts w:ascii="Verdana" w:hAnsi="Verdana"/>
          <w:color w:val="000000"/>
          <w:sz w:val="22"/>
        </w:rPr>
        <w:t>,</w:t>
      </w:r>
      <w:r w:rsidR="00043129">
        <w:rPr>
          <w:rFonts w:ascii="Verdana" w:hAnsi="Verdana"/>
          <w:color w:val="000000"/>
          <w:sz w:val="22"/>
          <w:lang w:val="en-GB"/>
        </w:rPr>
        <w:t xml:space="preserve"> and</w:t>
      </w:r>
      <w:r w:rsidR="00043129" w:rsidRPr="003B3AD2">
        <w:rPr>
          <w:rFonts w:ascii="Verdana" w:hAnsi="Verdana"/>
          <w:color w:val="000000"/>
          <w:sz w:val="22"/>
        </w:rPr>
        <w:t xml:space="preserve"> </w:t>
      </w:r>
      <w:proofErr w:type="spellStart"/>
      <w:r w:rsidR="00043129" w:rsidRPr="003B3AD2">
        <w:rPr>
          <w:rFonts w:ascii="Verdana" w:hAnsi="Verdana"/>
          <w:color w:val="000000"/>
          <w:sz w:val="22"/>
        </w:rPr>
        <w:t>Gjad</w:t>
      </w:r>
      <w:r w:rsidR="00043129">
        <w:rPr>
          <w:rFonts w:ascii="Verdana" w:hAnsi="Verdana"/>
          <w:color w:val="000000"/>
          <w:sz w:val="22"/>
        </w:rPr>
        <w:t>ë</w:t>
      </w:r>
      <w:r w:rsidR="00043129" w:rsidRPr="003B3AD2">
        <w:rPr>
          <w:rFonts w:ascii="Verdana" w:hAnsi="Verdana"/>
          <w:color w:val="000000"/>
          <w:sz w:val="22"/>
        </w:rPr>
        <w:t>r</w:t>
      </w:r>
      <w:proofErr w:type="spellEnd"/>
      <w:r w:rsidR="00043129" w:rsidRPr="003B3AD2">
        <w:rPr>
          <w:rFonts w:ascii="Verdana" w:hAnsi="Verdana"/>
          <w:color w:val="000000"/>
          <w:sz w:val="22"/>
        </w:rPr>
        <w:t xml:space="preserve"> </w:t>
      </w:r>
      <w:r w:rsidRPr="00E62374">
        <w:rPr>
          <w:rFonts w:ascii="Verdana" w:hAnsi="Verdana"/>
          <w:color w:val="000000"/>
          <w:sz w:val="22"/>
        </w:rPr>
        <w:t>River</w:t>
      </w:r>
      <w:r>
        <w:rPr>
          <w:rFonts w:ascii="Verdana" w:hAnsi="Verdana"/>
          <w:color w:val="000000"/>
          <w:sz w:val="22"/>
          <w:lang w:val="en-GB"/>
        </w:rPr>
        <w:t>.</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Expansion of the Project Area:</w:t>
      </w:r>
      <w:r w:rsidRPr="00E62374">
        <w:rPr>
          <w:rFonts w:ascii="Verdana" w:hAnsi="Verdana"/>
          <w:color w:val="000000"/>
          <w:sz w:val="22"/>
        </w:rPr>
        <w:t xml:space="preserve"> As the afforestation areas in </w:t>
      </w:r>
      <w:r>
        <w:rPr>
          <w:rFonts w:ascii="Verdana" w:hAnsi="Verdana"/>
          <w:color w:val="000000"/>
          <w:sz w:val="22"/>
          <w:lang w:val="en-GB"/>
        </w:rPr>
        <w:t xml:space="preserve">Ana e </w:t>
      </w:r>
      <w:proofErr w:type="spellStart"/>
      <w:r>
        <w:rPr>
          <w:rFonts w:ascii="Verdana" w:hAnsi="Verdana"/>
          <w:color w:val="000000"/>
          <w:sz w:val="22"/>
          <w:lang w:val="en-GB"/>
        </w:rPr>
        <w:t>Malit</w:t>
      </w:r>
      <w:proofErr w:type="spellEnd"/>
      <w:r>
        <w:rPr>
          <w:rFonts w:ascii="Verdana" w:hAnsi="Verdana"/>
          <w:color w:val="000000"/>
          <w:sz w:val="22"/>
          <w:lang w:val="en-GB"/>
        </w:rPr>
        <w:t xml:space="preserve">, </w:t>
      </w:r>
      <w:proofErr w:type="spellStart"/>
      <w:r w:rsidR="00043129" w:rsidRPr="003B3AD2">
        <w:rPr>
          <w:rFonts w:ascii="Verdana" w:hAnsi="Verdana"/>
          <w:color w:val="000000"/>
          <w:sz w:val="22"/>
        </w:rPr>
        <w:t>Korthpul</w:t>
      </w:r>
      <w:r w:rsidR="00043129">
        <w:rPr>
          <w:rFonts w:ascii="Verdana" w:hAnsi="Verdana"/>
          <w:color w:val="000000"/>
          <w:sz w:val="22"/>
        </w:rPr>
        <w:t>ë</w:t>
      </w:r>
      <w:proofErr w:type="spellEnd"/>
      <w:r w:rsidR="00043129" w:rsidRPr="003B3AD2">
        <w:rPr>
          <w:rFonts w:ascii="Verdana" w:hAnsi="Verdana"/>
          <w:color w:val="000000"/>
          <w:sz w:val="22"/>
        </w:rPr>
        <w:t>,</w:t>
      </w:r>
      <w:r w:rsidR="00043129">
        <w:rPr>
          <w:rFonts w:ascii="Verdana" w:hAnsi="Verdana"/>
          <w:color w:val="000000"/>
          <w:sz w:val="22"/>
          <w:lang w:val="en-GB"/>
        </w:rPr>
        <w:t xml:space="preserve"> and</w:t>
      </w:r>
      <w:r w:rsidR="00043129" w:rsidRPr="003B3AD2">
        <w:rPr>
          <w:rFonts w:ascii="Verdana" w:hAnsi="Verdana"/>
          <w:color w:val="000000"/>
          <w:sz w:val="22"/>
        </w:rPr>
        <w:t xml:space="preserve"> </w:t>
      </w:r>
      <w:proofErr w:type="spellStart"/>
      <w:r w:rsidR="00043129" w:rsidRPr="003B3AD2">
        <w:rPr>
          <w:rFonts w:ascii="Verdana" w:hAnsi="Verdana"/>
          <w:color w:val="000000"/>
          <w:sz w:val="22"/>
        </w:rPr>
        <w:t>Gjad</w:t>
      </w:r>
      <w:r w:rsidR="00043129">
        <w:rPr>
          <w:rFonts w:ascii="Verdana" w:hAnsi="Verdana"/>
          <w:color w:val="000000"/>
          <w:sz w:val="22"/>
        </w:rPr>
        <w:t>ë</w:t>
      </w:r>
      <w:r w:rsidR="00043129" w:rsidRPr="003B3AD2">
        <w:rPr>
          <w:rFonts w:ascii="Verdana" w:hAnsi="Verdana"/>
          <w:color w:val="000000"/>
          <w:sz w:val="22"/>
        </w:rPr>
        <w:t>r</w:t>
      </w:r>
      <w:proofErr w:type="spellEnd"/>
      <w:r w:rsidR="00043129" w:rsidRPr="003B3AD2">
        <w:rPr>
          <w:rFonts w:ascii="Verdana" w:hAnsi="Verdana"/>
          <w:color w:val="000000"/>
          <w:sz w:val="22"/>
        </w:rPr>
        <w:t xml:space="preserve"> </w:t>
      </w:r>
      <w:r w:rsidRPr="00E62374">
        <w:rPr>
          <w:rFonts w:ascii="Verdana" w:hAnsi="Verdana"/>
          <w:color w:val="000000"/>
          <w:sz w:val="22"/>
        </w:rPr>
        <w:t>River</w:t>
      </w:r>
      <w:r>
        <w:rPr>
          <w:rFonts w:ascii="Verdana" w:hAnsi="Verdana"/>
          <w:color w:val="000000"/>
          <w:sz w:val="22"/>
          <w:lang w:val="en-GB"/>
        </w:rPr>
        <w:t xml:space="preserve"> </w:t>
      </w:r>
      <w:r w:rsidRPr="00E62374">
        <w:rPr>
          <w:rFonts w:ascii="Verdana" w:hAnsi="Verdana"/>
          <w:color w:val="000000"/>
          <w:sz w:val="22"/>
        </w:rPr>
        <w:t>mature, expanding the projects to additional degraded lands could provide significant ecological and socio-economic benefits. This expansion would further improve biodiversity, enhance ecosystem services, and create new job opportunities for local communities, further strengthening the region’s resilience to environmental challenges.</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 xml:space="preserve">Protection </w:t>
      </w:r>
      <w:proofErr w:type="gramStart"/>
      <w:r w:rsidRPr="00E62374">
        <w:rPr>
          <w:rFonts w:ascii="Verdana" w:hAnsi="Verdana"/>
          <w:b/>
          <w:bCs/>
          <w:color w:val="000000"/>
          <w:sz w:val="22"/>
        </w:rPr>
        <w:t>Against</w:t>
      </w:r>
      <w:proofErr w:type="gramEnd"/>
      <w:r w:rsidRPr="00E62374">
        <w:rPr>
          <w:rFonts w:ascii="Verdana" w:hAnsi="Verdana"/>
          <w:b/>
          <w:bCs/>
          <w:color w:val="000000"/>
          <w:sz w:val="22"/>
        </w:rPr>
        <w:t xml:space="preserve"> External Threats:</w:t>
      </w:r>
      <w:r w:rsidRPr="00E62374">
        <w:rPr>
          <w:rFonts w:ascii="Verdana" w:hAnsi="Verdana"/>
          <w:color w:val="000000"/>
          <w:sz w:val="22"/>
        </w:rPr>
        <w:t xml:space="preserve"> All three sites should implement additional protective measures to guard against external threats, such as livestock grazing, wildfires, and human activities. This may include the installation of fences, creation of fire breaks, and monitoring of wildlife threats, ensuring that the newly planted seedlings are protected and able to thrive.</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lastRenderedPageBreak/>
        <w:t>Enhanced Funding:</w:t>
      </w:r>
      <w:r w:rsidRPr="00E62374">
        <w:rPr>
          <w:rFonts w:ascii="Verdana" w:hAnsi="Verdana"/>
          <w:color w:val="000000"/>
          <w:sz w:val="22"/>
        </w:rPr>
        <w:t xml:space="preserve"> Securing additional financial resources for the afforestation projects at </w:t>
      </w:r>
      <w:r>
        <w:rPr>
          <w:rFonts w:ascii="Verdana" w:hAnsi="Verdana"/>
          <w:color w:val="000000"/>
          <w:sz w:val="22"/>
          <w:lang w:val="en-GB"/>
        </w:rPr>
        <w:t>three locations</w:t>
      </w:r>
      <w:r w:rsidRPr="00E62374">
        <w:rPr>
          <w:rFonts w:ascii="Verdana" w:hAnsi="Verdana"/>
          <w:color w:val="000000"/>
          <w:sz w:val="22"/>
        </w:rPr>
        <w:t xml:space="preserve"> is essential for their continued success. These resources will help expand the scope of these initiatives, improve infrastructure, and support sustainable forest management efforts, enabling the projects to have a lasting impact on the region’s ecological and socio-economic landscape.</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Policy Development:</w:t>
      </w:r>
      <w:r w:rsidRPr="00E62374">
        <w:rPr>
          <w:rFonts w:ascii="Verdana" w:hAnsi="Verdana"/>
          <w:color w:val="000000"/>
          <w:sz w:val="22"/>
        </w:rPr>
        <w:t xml:space="preserve"> Advocating for stronger regulatory frameworks that support sustainable land management and forest conservation should be prioritized. By influencing national and regional policies, the success of the afforestation projects can be integrated into broader environmental and land management strategies, making these practices more widespread across other regions facing similar challenges.</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Knowledge Sharing and Replication:</w:t>
      </w:r>
      <w:r w:rsidRPr="00E62374">
        <w:rPr>
          <w:rFonts w:ascii="Verdana" w:hAnsi="Verdana"/>
          <w:color w:val="000000"/>
          <w:sz w:val="22"/>
        </w:rPr>
        <w:t xml:space="preserve"> The findings and methodologies from the afforestation projects at </w:t>
      </w:r>
      <w:r>
        <w:rPr>
          <w:rFonts w:ascii="Verdana" w:hAnsi="Verdana"/>
          <w:color w:val="000000"/>
          <w:sz w:val="22"/>
          <w:lang w:val="en-GB"/>
        </w:rPr>
        <w:t xml:space="preserve">Ana e </w:t>
      </w:r>
      <w:proofErr w:type="spellStart"/>
      <w:r>
        <w:rPr>
          <w:rFonts w:ascii="Verdana" w:hAnsi="Verdana"/>
          <w:color w:val="000000"/>
          <w:sz w:val="22"/>
          <w:lang w:val="en-GB"/>
        </w:rPr>
        <w:t>Malit</w:t>
      </w:r>
      <w:proofErr w:type="spellEnd"/>
      <w:r>
        <w:rPr>
          <w:rFonts w:ascii="Verdana" w:hAnsi="Verdana"/>
          <w:color w:val="000000"/>
          <w:sz w:val="22"/>
          <w:lang w:val="en-GB"/>
        </w:rPr>
        <w:t xml:space="preserve">, </w:t>
      </w:r>
      <w:proofErr w:type="spellStart"/>
      <w:r w:rsidR="00043129" w:rsidRPr="003B3AD2">
        <w:rPr>
          <w:rFonts w:ascii="Verdana" w:hAnsi="Verdana"/>
          <w:color w:val="000000"/>
          <w:sz w:val="22"/>
        </w:rPr>
        <w:t>Korthpul</w:t>
      </w:r>
      <w:r w:rsidR="00043129">
        <w:rPr>
          <w:rFonts w:ascii="Verdana" w:hAnsi="Verdana"/>
          <w:color w:val="000000"/>
          <w:sz w:val="22"/>
        </w:rPr>
        <w:t>ë</w:t>
      </w:r>
      <w:proofErr w:type="spellEnd"/>
      <w:r w:rsidR="00043129" w:rsidRPr="003B3AD2">
        <w:rPr>
          <w:rFonts w:ascii="Verdana" w:hAnsi="Verdana"/>
          <w:color w:val="000000"/>
          <w:sz w:val="22"/>
        </w:rPr>
        <w:t>,</w:t>
      </w:r>
      <w:r w:rsidR="00043129">
        <w:rPr>
          <w:rFonts w:ascii="Verdana" w:hAnsi="Verdana"/>
          <w:color w:val="000000"/>
          <w:sz w:val="22"/>
          <w:lang w:val="en-GB"/>
        </w:rPr>
        <w:t xml:space="preserve"> and</w:t>
      </w:r>
      <w:r w:rsidR="00043129" w:rsidRPr="003B3AD2">
        <w:rPr>
          <w:rFonts w:ascii="Verdana" w:hAnsi="Verdana"/>
          <w:color w:val="000000"/>
          <w:sz w:val="22"/>
        </w:rPr>
        <w:t xml:space="preserve"> </w:t>
      </w:r>
      <w:proofErr w:type="spellStart"/>
      <w:r w:rsidR="00043129" w:rsidRPr="003B3AD2">
        <w:rPr>
          <w:rFonts w:ascii="Verdana" w:hAnsi="Verdana"/>
          <w:color w:val="000000"/>
          <w:sz w:val="22"/>
        </w:rPr>
        <w:t>Gjad</w:t>
      </w:r>
      <w:r w:rsidR="00043129">
        <w:rPr>
          <w:rFonts w:ascii="Verdana" w:hAnsi="Verdana"/>
          <w:color w:val="000000"/>
          <w:sz w:val="22"/>
        </w:rPr>
        <w:t>ë</w:t>
      </w:r>
      <w:r w:rsidR="00043129" w:rsidRPr="003B3AD2">
        <w:rPr>
          <w:rFonts w:ascii="Verdana" w:hAnsi="Verdana"/>
          <w:color w:val="000000"/>
          <w:sz w:val="22"/>
        </w:rPr>
        <w:t>r</w:t>
      </w:r>
      <w:proofErr w:type="spellEnd"/>
      <w:r w:rsidR="00043129" w:rsidRPr="003B3AD2">
        <w:rPr>
          <w:rFonts w:ascii="Verdana" w:hAnsi="Verdana"/>
          <w:color w:val="000000"/>
          <w:sz w:val="22"/>
        </w:rPr>
        <w:t xml:space="preserve"> </w:t>
      </w:r>
      <w:r w:rsidRPr="00E62374">
        <w:rPr>
          <w:rFonts w:ascii="Verdana" w:hAnsi="Verdana"/>
          <w:color w:val="000000"/>
          <w:sz w:val="22"/>
        </w:rPr>
        <w:t>River, should be shared with other regions, encouraging replication of successful practices. By disseminating knowledge, these projects can serve as models for other communities and countries dealing with similar challenges related to land degradation and environmental restoration.</w:t>
      </w:r>
    </w:p>
    <w:p w:rsidR="002E379B" w:rsidRPr="00E62374" w:rsidRDefault="002E379B" w:rsidP="002E379B">
      <w:pPr>
        <w:numPr>
          <w:ilvl w:val="0"/>
          <w:numId w:val="8"/>
        </w:numPr>
        <w:spacing w:before="180"/>
        <w:jc w:val="both"/>
        <w:rPr>
          <w:rFonts w:ascii="Verdana" w:hAnsi="Verdana"/>
          <w:color w:val="000000"/>
          <w:sz w:val="22"/>
        </w:rPr>
      </w:pPr>
      <w:r w:rsidRPr="00E62374">
        <w:rPr>
          <w:rFonts w:ascii="Verdana" w:hAnsi="Verdana"/>
          <w:b/>
          <w:bCs/>
          <w:color w:val="000000"/>
          <w:sz w:val="22"/>
        </w:rPr>
        <w:t>Continuous Engagement:</w:t>
      </w:r>
      <w:r w:rsidRPr="00E62374">
        <w:rPr>
          <w:rFonts w:ascii="Verdana" w:hAnsi="Verdana"/>
          <w:color w:val="000000"/>
          <w:sz w:val="22"/>
        </w:rPr>
        <w:t xml:space="preserve"> Maintaining strong partnerships with local communities, government agencies, and environmental organizations across all three regions will help ensure the long-term success of the projects. By continuing to collaborate, the projects can adapt to new challenges, refine forest management practices, and promote ongoing environmental education.</w:t>
      </w:r>
    </w:p>
    <w:p w:rsidR="002E379B" w:rsidRPr="00E62374" w:rsidRDefault="002E379B" w:rsidP="002E379B">
      <w:pPr>
        <w:jc w:val="both"/>
        <w:rPr>
          <w:rFonts w:ascii="Verdana" w:hAnsi="Verdana"/>
          <w:color w:val="000000"/>
          <w:sz w:val="22"/>
        </w:rPr>
      </w:pPr>
    </w:p>
    <w:p w:rsidR="002E379B" w:rsidRPr="00E62374" w:rsidRDefault="002E379B" w:rsidP="002E379B">
      <w:pPr>
        <w:jc w:val="both"/>
        <w:rPr>
          <w:rFonts w:ascii="Verdana" w:hAnsi="Verdana"/>
          <w:color w:val="000000"/>
          <w:sz w:val="22"/>
        </w:rPr>
      </w:pPr>
      <w:r w:rsidRPr="00E62374">
        <w:rPr>
          <w:rFonts w:ascii="Verdana" w:hAnsi="Verdana"/>
          <w:color w:val="000000"/>
          <w:sz w:val="22"/>
        </w:rPr>
        <w:t xml:space="preserve">By addressing these recommendations and continuing to implement effective management strategies, these projects can further enhance their ecological and socio-economic impacts, being a significant step toward improving the environmental sustainability and economic well-being of the regions. </w:t>
      </w:r>
    </w:p>
    <w:p w:rsidR="002E379B" w:rsidRPr="00024BC1" w:rsidRDefault="002E379B" w:rsidP="002E379B">
      <w:pPr>
        <w:sectPr w:rsidR="002E379B" w:rsidRPr="00024BC1" w:rsidSect="002D079B">
          <w:headerReference w:type="default" r:id="rId26"/>
          <w:footerReference w:type="default" r:id="rId27"/>
          <w:pgSz w:w="11906" w:h="16838"/>
          <w:pgMar w:top="1440" w:right="1531" w:bottom="1440" w:left="1531" w:header="709" w:footer="709" w:gutter="0"/>
          <w:pgNumType w:start="1"/>
          <w:cols w:space="708"/>
          <w:docGrid w:linePitch="360"/>
        </w:sectPr>
      </w:pPr>
    </w:p>
    <w:p w:rsidR="002E379B" w:rsidRPr="00BB50D8" w:rsidRDefault="002E379B" w:rsidP="00BB50D8">
      <w:r w:rsidRPr="00BB50D8">
        <w:rPr>
          <w:noProof/>
          <w:lang w:val="en-GB"/>
        </w:rPr>
        <w:lastRenderedPageBreak/>
        <w:drawing>
          <wp:anchor distT="0" distB="0" distL="114300" distR="114300" simplePos="0" relativeHeight="251667456" behindDoc="0" locked="0" layoutInCell="1" allowOverlap="1">
            <wp:simplePos x="0" y="0"/>
            <wp:positionH relativeFrom="column">
              <wp:posOffset>1309370</wp:posOffset>
            </wp:positionH>
            <wp:positionV relativeFrom="paragraph">
              <wp:posOffset>-342900</wp:posOffset>
            </wp:positionV>
            <wp:extent cx="2997200" cy="1280160"/>
            <wp:effectExtent l="0" t="0" r="0" b="0"/>
            <wp:wrapSquare wrapText="bothSides"/>
            <wp:docPr id="15" name="Picture 15" descr="Description: CNVP_LOGO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NVP_LOGO_REGULA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9720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79B" w:rsidRPr="00024BC1" w:rsidRDefault="002E379B" w:rsidP="002E379B">
      <w:pPr>
        <w:rPr>
          <w:b/>
        </w:rPr>
      </w:pPr>
      <w:r w:rsidRPr="00024BC1">
        <w:rPr>
          <w:noProof/>
          <w:lang w:val="en-GB"/>
        </w:rPr>
        <w:drawing>
          <wp:anchor distT="0" distB="0" distL="114300" distR="114300" simplePos="0" relativeHeight="251666432" behindDoc="1" locked="0" layoutInCell="1" allowOverlap="1">
            <wp:simplePos x="0" y="0"/>
            <wp:positionH relativeFrom="column">
              <wp:posOffset>-1544955</wp:posOffset>
            </wp:positionH>
            <wp:positionV relativeFrom="paragraph">
              <wp:posOffset>195580</wp:posOffset>
            </wp:positionV>
            <wp:extent cx="8515350" cy="9418955"/>
            <wp:effectExtent l="0" t="0" r="0" b="0"/>
            <wp:wrapNone/>
            <wp:docPr id="14" name="Picture 14" descr="Description: Malosa_backg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Malosa_backgnd"/>
                    <pic:cNvPicPr>
                      <a:picLocks noChangeAspect="1" noChangeArrowheads="1"/>
                    </pic:cNvPicPr>
                  </pic:nvPicPr>
                  <pic:blipFill>
                    <a:blip r:embed="rId11">
                      <a:lum bright="-6000" contrast="18000"/>
                      <a:extLst>
                        <a:ext uri="{28A0092B-C50C-407E-A947-70E740481C1C}">
                          <a14:useLocalDpi xmlns:a14="http://schemas.microsoft.com/office/drawing/2010/main" val="0"/>
                        </a:ext>
                      </a:extLst>
                    </a:blip>
                    <a:srcRect l="15288"/>
                    <a:stretch>
                      <a:fillRect/>
                    </a:stretch>
                  </pic:blipFill>
                  <pic:spPr bwMode="auto">
                    <a:xfrm>
                      <a:off x="0" y="0"/>
                      <a:ext cx="8515350" cy="9418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79B" w:rsidRPr="00024BC1" w:rsidRDefault="002E379B" w:rsidP="002E379B">
      <w:pPr>
        <w:rPr>
          <w:b/>
        </w:rPr>
      </w:pPr>
    </w:p>
    <w:p w:rsidR="002E379B" w:rsidRDefault="002E379B" w:rsidP="002E379B">
      <w:pPr>
        <w:autoSpaceDE w:val="0"/>
        <w:autoSpaceDN w:val="0"/>
        <w:adjustRightInd w:val="0"/>
        <w:rPr>
          <w:noProof/>
        </w:rPr>
      </w:pPr>
      <w:r w:rsidRPr="00C66984">
        <w:rPr>
          <w:noProof/>
          <w:lang w:val="en-GB"/>
        </w:rPr>
        <w:drawing>
          <wp:inline distT="0" distB="0" distL="0" distR="0">
            <wp:extent cx="2075180" cy="914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75180" cy="914400"/>
                    </a:xfrm>
                    <a:prstGeom prst="rect">
                      <a:avLst/>
                    </a:prstGeom>
                    <a:noFill/>
                    <a:ln>
                      <a:noFill/>
                    </a:ln>
                  </pic:spPr>
                </pic:pic>
              </a:graphicData>
            </a:graphic>
          </wp:inline>
        </w:drawing>
      </w:r>
    </w:p>
    <w:p w:rsidR="002E379B" w:rsidRDefault="002E379B" w:rsidP="002E379B">
      <w:pPr>
        <w:autoSpaceDE w:val="0"/>
        <w:autoSpaceDN w:val="0"/>
        <w:adjustRightInd w:val="0"/>
        <w:rPr>
          <w:rFonts w:ascii="Tahoma" w:hAnsi="Tahoma" w:cs="Tahoma"/>
          <w:color w:val="000000"/>
          <w:sz w:val="22"/>
        </w:rPr>
      </w:pPr>
      <w:r w:rsidRPr="00C474D4">
        <w:rPr>
          <w:rFonts w:ascii="Tahoma" w:hAnsi="Tahoma" w:cs="Tahoma"/>
          <w:color w:val="000000"/>
          <w:sz w:val="22"/>
        </w:rPr>
        <w:t xml:space="preserve"> </w:t>
      </w:r>
      <w:r w:rsidRPr="00BD0814">
        <w:rPr>
          <w:rFonts w:ascii="Tahoma" w:hAnsi="Tahoma" w:cs="Tahoma"/>
          <w:color w:val="000000"/>
          <w:sz w:val="22"/>
        </w:rPr>
        <w:t xml:space="preserve">CNVP operates in the Balkan region. It focuses on natural resource management, forestry, </w:t>
      </w:r>
      <w:proofErr w:type="spellStart"/>
      <w:r w:rsidRPr="00BD0814">
        <w:rPr>
          <w:rFonts w:ascii="Tahoma" w:hAnsi="Tahoma" w:cs="Tahoma"/>
          <w:color w:val="000000"/>
          <w:sz w:val="22"/>
        </w:rPr>
        <w:t>agri</w:t>
      </w:r>
      <w:proofErr w:type="spellEnd"/>
      <w:r w:rsidRPr="00BD0814">
        <w:rPr>
          <w:rFonts w:ascii="Tahoma" w:hAnsi="Tahoma" w:cs="Tahoma"/>
          <w:color w:val="000000"/>
          <w:sz w:val="22"/>
        </w:rPr>
        <w:t xml:space="preserve">-rural development and renewable energy, as well as the impact of climate change on the environment. </w:t>
      </w:r>
    </w:p>
    <w:p w:rsidR="002E379B" w:rsidRPr="00BD0814" w:rsidRDefault="002E379B" w:rsidP="002E379B">
      <w:pPr>
        <w:autoSpaceDE w:val="0"/>
        <w:autoSpaceDN w:val="0"/>
        <w:adjustRightInd w:val="0"/>
        <w:rPr>
          <w:rFonts w:ascii="Tahoma" w:hAnsi="Tahoma" w:cs="Tahoma"/>
          <w:color w:val="000000"/>
          <w:sz w:val="22"/>
        </w:rPr>
      </w:pPr>
    </w:p>
    <w:p w:rsidR="002E379B" w:rsidRDefault="002E379B" w:rsidP="002E379B">
      <w:pPr>
        <w:autoSpaceDE w:val="0"/>
        <w:autoSpaceDN w:val="0"/>
        <w:adjustRightInd w:val="0"/>
        <w:rPr>
          <w:rFonts w:ascii="Tahoma" w:hAnsi="Tahoma" w:cs="Tahoma"/>
          <w:color w:val="000000"/>
          <w:sz w:val="22"/>
        </w:rPr>
      </w:pPr>
      <w:r w:rsidRPr="00BD0814">
        <w:rPr>
          <w:rFonts w:ascii="Tahoma" w:hAnsi="Tahoma" w:cs="Tahoma"/>
          <w:color w:val="000000"/>
          <w:sz w:val="22"/>
        </w:rPr>
        <w:t xml:space="preserve">As a civil society organization, CNVP acts as a facilitator to: </w:t>
      </w:r>
    </w:p>
    <w:p w:rsidR="002E379B" w:rsidRPr="00BD0814" w:rsidRDefault="002E379B" w:rsidP="002E379B">
      <w:pPr>
        <w:autoSpaceDE w:val="0"/>
        <w:autoSpaceDN w:val="0"/>
        <w:adjustRightInd w:val="0"/>
        <w:rPr>
          <w:rFonts w:ascii="Tahoma" w:hAnsi="Tahoma" w:cs="Tahoma"/>
          <w:color w:val="000000"/>
          <w:sz w:val="22"/>
        </w:rPr>
      </w:pPr>
    </w:p>
    <w:p w:rsidR="002E379B" w:rsidRPr="00BD0814" w:rsidRDefault="002E379B" w:rsidP="002E379B">
      <w:pPr>
        <w:numPr>
          <w:ilvl w:val="0"/>
          <w:numId w:val="2"/>
        </w:numPr>
        <w:autoSpaceDE w:val="0"/>
        <w:autoSpaceDN w:val="0"/>
        <w:adjustRightInd w:val="0"/>
        <w:spacing w:after="41"/>
        <w:rPr>
          <w:rFonts w:ascii="Tahoma" w:hAnsi="Tahoma" w:cs="Tahoma"/>
          <w:color w:val="000000"/>
          <w:sz w:val="22"/>
        </w:rPr>
      </w:pPr>
      <w:r w:rsidRPr="00BD0814">
        <w:rPr>
          <w:rFonts w:ascii="Tahoma" w:hAnsi="Tahoma" w:cs="Tahoma"/>
          <w:color w:val="000000"/>
          <w:sz w:val="22"/>
        </w:rPr>
        <w:t xml:space="preserve">Strengthen community capacity to achieve local development goals; </w:t>
      </w:r>
    </w:p>
    <w:p w:rsidR="002E379B" w:rsidRPr="00BD0814" w:rsidRDefault="002E379B" w:rsidP="002E379B">
      <w:pPr>
        <w:numPr>
          <w:ilvl w:val="0"/>
          <w:numId w:val="2"/>
        </w:numPr>
        <w:autoSpaceDE w:val="0"/>
        <w:autoSpaceDN w:val="0"/>
        <w:adjustRightInd w:val="0"/>
        <w:spacing w:after="41"/>
        <w:rPr>
          <w:rFonts w:ascii="Tahoma" w:hAnsi="Tahoma" w:cs="Tahoma"/>
          <w:color w:val="000000"/>
          <w:sz w:val="22"/>
        </w:rPr>
      </w:pPr>
      <w:r w:rsidRPr="00BD0814">
        <w:rPr>
          <w:rFonts w:ascii="Tahoma" w:hAnsi="Tahoma" w:cs="Tahoma"/>
          <w:color w:val="000000"/>
          <w:sz w:val="22"/>
        </w:rPr>
        <w:t xml:space="preserve">Maximize the production and service potential of rural areas through sustainable and locally controlled natural resource management; </w:t>
      </w:r>
    </w:p>
    <w:p w:rsidR="002E379B" w:rsidRDefault="002E379B" w:rsidP="002E379B">
      <w:pPr>
        <w:numPr>
          <w:ilvl w:val="0"/>
          <w:numId w:val="2"/>
        </w:numPr>
        <w:autoSpaceDE w:val="0"/>
        <w:autoSpaceDN w:val="0"/>
        <w:adjustRightInd w:val="0"/>
        <w:spacing w:after="41"/>
        <w:rPr>
          <w:rFonts w:ascii="Tahoma" w:hAnsi="Tahoma" w:cs="Tahoma"/>
          <w:color w:val="000000"/>
          <w:sz w:val="22"/>
        </w:rPr>
      </w:pPr>
      <w:r w:rsidRPr="00BD0814">
        <w:rPr>
          <w:rFonts w:ascii="Tahoma" w:hAnsi="Tahoma" w:cs="Tahoma"/>
          <w:color w:val="000000"/>
          <w:sz w:val="22"/>
        </w:rPr>
        <w:t xml:space="preserve">Promote the use of natural resources to improve socio-economic development and rural livelihoods; and </w:t>
      </w:r>
    </w:p>
    <w:p w:rsidR="002E379B" w:rsidRPr="00BD0814" w:rsidRDefault="002E379B" w:rsidP="002E379B">
      <w:pPr>
        <w:numPr>
          <w:ilvl w:val="0"/>
          <w:numId w:val="2"/>
        </w:numPr>
        <w:autoSpaceDE w:val="0"/>
        <w:autoSpaceDN w:val="0"/>
        <w:adjustRightInd w:val="0"/>
        <w:spacing w:after="41"/>
        <w:rPr>
          <w:rFonts w:ascii="Tahoma" w:hAnsi="Tahoma" w:cs="Tahoma"/>
          <w:color w:val="000000"/>
          <w:sz w:val="22"/>
        </w:rPr>
      </w:pPr>
      <w:r w:rsidRPr="00BD0814">
        <w:rPr>
          <w:rFonts w:ascii="Tahoma" w:hAnsi="Tahoma" w:cs="Tahoma"/>
          <w:color w:val="000000"/>
          <w:sz w:val="22"/>
        </w:rPr>
        <w:t xml:space="preserve">Conserve the bio-diversity of natural resources at a time of serious environmental and climate change. </w:t>
      </w:r>
    </w:p>
    <w:p w:rsidR="002E379B" w:rsidRPr="00BD0814" w:rsidRDefault="002E379B" w:rsidP="002E379B">
      <w:pPr>
        <w:autoSpaceDE w:val="0"/>
        <w:autoSpaceDN w:val="0"/>
        <w:adjustRightInd w:val="0"/>
        <w:rPr>
          <w:rFonts w:ascii="Tahoma" w:hAnsi="Tahoma" w:cs="Tahoma"/>
          <w:color w:val="000000"/>
          <w:sz w:val="22"/>
        </w:rPr>
      </w:pPr>
    </w:p>
    <w:p w:rsidR="002E379B" w:rsidRDefault="00F6059B" w:rsidP="002E379B">
      <w:pPr>
        <w:autoSpaceDE w:val="0"/>
        <w:autoSpaceDN w:val="0"/>
        <w:adjustRightInd w:val="0"/>
        <w:rPr>
          <w:rFonts w:ascii="Tahoma" w:hAnsi="Tahoma" w:cs="Tahoma"/>
          <w:b/>
          <w:bCs/>
          <w:color w:val="000000"/>
          <w:sz w:val="22"/>
        </w:rPr>
      </w:pPr>
      <w:r>
        <w:rPr>
          <w:rFonts w:ascii="Tahoma" w:hAnsi="Tahoma" w:cs="Tahoma"/>
          <w:b/>
          <w:bCs/>
          <w:color w:val="000000"/>
          <w:sz w:val="22"/>
        </w:rPr>
        <w:t>Core Values</w:t>
      </w:r>
    </w:p>
    <w:p w:rsidR="002E379B" w:rsidRPr="00BD0814" w:rsidRDefault="002E379B" w:rsidP="002E379B">
      <w:pPr>
        <w:autoSpaceDE w:val="0"/>
        <w:autoSpaceDN w:val="0"/>
        <w:adjustRightInd w:val="0"/>
        <w:rPr>
          <w:rFonts w:ascii="Tahoma" w:hAnsi="Tahoma" w:cs="Tahoma"/>
          <w:color w:val="000000"/>
          <w:sz w:val="22"/>
        </w:rPr>
      </w:pPr>
    </w:p>
    <w:p w:rsidR="002E379B" w:rsidRPr="00BD0814" w:rsidRDefault="002E379B" w:rsidP="002E379B">
      <w:pPr>
        <w:numPr>
          <w:ilvl w:val="0"/>
          <w:numId w:val="3"/>
        </w:numPr>
        <w:autoSpaceDE w:val="0"/>
        <w:autoSpaceDN w:val="0"/>
        <w:adjustRightInd w:val="0"/>
        <w:spacing w:after="43"/>
        <w:rPr>
          <w:rFonts w:ascii="Tahoma" w:hAnsi="Tahoma" w:cs="Tahoma"/>
          <w:color w:val="000000"/>
          <w:sz w:val="22"/>
        </w:rPr>
      </w:pPr>
      <w:r w:rsidRPr="00BD0814">
        <w:rPr>
          <w:rFonts w:ascii="Tahoma" w:hAnsi="Tahoma" w:cs="Tahoma"/>
          <w:b/>
          <w:bCs/>
          <w:color w:val="000000"/>
          <w:sz w:val="22"/>
        </w:rPr>
        <w:t xml:space="preserve">Green </w:t>
      </w:r>
      <w:r w:rsidR="00B95552">
        <w:rPr>
          <w:rFonts w:ascii="Tahoma" w:hAnsi="Tahoma" w:cs="Tahoma"/>
          <w:color w:val="000000"/>
          <w:sz w:val="22"/>
        </w:rPr>
        <w:t>–</w:t>
      </w:r>
      <w:r w:rsidRPr="00BD0814">
        <w:rPr>
          <w:rFonts w:ascii="Tahoma" w:hAnsi="Tahoma" w:cs="Tahoma"/>
          <w:color w:val="000000"/>
          <w:sz w:val="22"/>
        </w:rPr>
        <w:t xml:space="preserve"> intervening to build a greener economic environment within the on</w:t>
      </w:r>
      <w:r w:rsidR="00F6059B">
        <w:rPr>
          <w:rFonts w:ascii="Tahoma" w:hAnsi="Tahoma" w:cs="Tahoma"/>
          <w:color w:val="000000"/>
          <w:sz w:val="22"/>
        </w:rPr>
        <w:t>going process of climate change</w:t>
      </w:r>
    </w:p>
    <w:p w:rsidR="002E379B" w:rsidRDefault="002E379B" w:rsidP="002E379B">
      <w:pPr>
        <w:numPr>
          <w:ilvl w:val="0"/>
          <w:numId w:val="3"/>
        </w:numPr>
        <w:autoSpaceDE w:val="0"/>
        <w:autoSpaceDN w:val="0"/>
        <w:adjustRightInd w:val="0"/>
        <w:spacing w:after="43"/>
        <w:rPr>
          <w:rFonts w:ascii="Tahoma" w:hAnsi="Tahoma" w:cs="Tahoma"/>
          <w:color w:val="000000"/>
          <w:sz w:val="22"/>
        </w:rPr>
      </w:pPr>
      <w:r w:rsidRPr="00BD0814">
        <w:rPr>
          <w:rFonts w:ascii="Tahoma" w:hAnsi="Tahoma" w:cs="Tahoma"/>
          <w:b/>
          <w:bCs/>
          <w:color w:val="000000"/>
          <w:sz w:val="22"/>
        </w:rPr>
        <w:t xml:space="preserve">Clean </w:t>
      </w:r>
      <w:r w:rsidR="00B95552">
        <w:rPr>
          <w:rFonts w:ascii="Tahoma" w:hAnsi="Tahoma" w:cs="Tahoma"/>
          <w:color w:val="000000"/>
          <w:sz w:val="22"/>
        </w:rPr>
        <w:t>–</w:t>
      </w:r>
      <w:r w:rsidRPr="00BD0814">
        <w:rPr>
          <w:rFonts w:ascii="Tahoma" w:hAnsi="Tahoma" w:cs="Tahoma"/>
          <w:color w:val="000000"/>
          <w:sz w:val="22"/>
        </w:rPr>
        <w:t xml:space="preserve"> promoting renewable energy and improved househ</w:t>
      </w:r>
      <w:r w:rsidR="00F6059B">
        <w:rPr>
          <w:rFonts w:ascii="Tahoma" w:hAnsi="Tahoma" w:cs="Tahoma"/>
          <w:color w:val="000000"/>
          <w:sz w:val="22"/>
        </w:rPr>
        <w:t>old/industrial waste management</w:t>
      </w:r>
    </w:p>
    <w:p w:rsidR="002E379B" w:rsidRPr="00BD0814" w:rsidRDefault="002E379B" w:rsidP="002E379B">
      <w:pPr>
        <w:numPr>
          <w:ilvl w:val="0"/>
          <w:numId w:val="3"/>
        </w:numPr>
        <w:autoSpaceDE w:val="0"/>
        <w:autoSpaceDN w:val="0"/>
        <w:adjustRightInd w:val="0"/>
        <w:spacing w:after="43"/>
        <w:rPr>
          <w:rFonts w:ascii="Tahoma" w:hAnsi="Tahoma" w:cs="Tahoma"/>
          <w:color w:val="000000"/>
          <w:sz w:val="22"/>
        </w:rPr>
      </w:pPr>
      <w:r w:rsidRPr="00BD0814">
        <w:rPr>
          <w:rFonts w:ascii="Tahoma" w:hAnsi="Tahoma" w:cs="Tahoma"/>
          <w:b/>
          <w:bCs/>
          <w:color w:val="000000"/>
          <w:sz w:val="22"/>
        </w:rPr>
        <w:t xml:space="preserve">Seen </w:t>
      </w:r>
      <w:r w:rsidR="00B95552">
        <w:rPr>
          <w:rFonts w:ascii="Tahoma" w:hAnsi="Tahoma" w:cs="Tahoma"/>
          <w:color w:val="000000"/>
          <w:sz w:val="22"/>
        </w:rPr>
        <w:t>–</w:t>
      </w:r>
      <w:r w:rsidRPr="00BD0814">
        <w:rPr>
          <w:rFonts w:ascii="Tahoma" w:hAnsi="Tahoma" w:cs="Tahoma"/>
          <w:color w:val="000000"/>
          <w:sz w:val="22"/>
        </w:rPr>
        <w:t xml:space="preserve"> operating in the Balkans and the European Neighborhood</w:t>
      </w:r>
      <w:r w:rsidR="00B95552">
        <w:rPr>
          <w:rFonts w:ascii="Tahoma" w:hAnsi="Tahoma" w:cs="Tahoma"/>
          <w:color w:val="000000"/>
          <w:sz w:val="22"/>
        </w:rPr>
        <w:t xml:space="preserve"> Space</w:t>
      </w:r>
    </w:p>
    <w:p w:rsidR="002E379B" w:rsidRPr="00BD0814" w:rsidRDefault="002E379B" w:rsidP="002E379B">
      <w:pPr>
        <w:numPr>
          <w:ilvl w:val="0"/>
          <w:numId w:val="3"/>
        </w:numPr>
        <w:autoSpaceDE w:val="0"/>
        <w:autoSpaceDN w:val="0"/>
        <w:adjustRightInd w:val="0"/>
        <w:spacing w:after="43"/>
        <w:rPr>
          <w:rFonts w:ascii="Tahoma" w:hAnsi="Tahoma" w:cs="Tahoma"/>
          <w:color w:val="000000"/>
          <w:sz w:val="22"/>
        </w:rPr>
      </w:pPr>
      <w:r w:rsidRPr="00BD0814">
        <w:rPr>
          <w:rFonts w:ascii="Tahoma" w:hAnsi="Tahoma" w:cs="Tahoma"/>
          <w:b/>
          <w:bCs/>
          <w:color w:val="000000"/>
          <w:sz w:val="22"/>
        </w:rPr>
        <w:t xml:space="preserve">Lean </w:t>
      </w:r>
      <w:r w:rsidR="00B95552">
        <w:rPr>
          <w:rFonts w:ascii="Tahoma" w:hAnsi="Tahoma" w:cs="Tahoma"/>
          <w:color w:val="000000"/>
          <w:sz w:val="22"/>
        </w:rPr>
        <w:t>–</w:t>
      </w:r>
      <w:r w:rsidRPr="00BD0814">
        <w:rPr>
          <w:rFonts w:ascii="Tahoma" w:hAnsi="Tahoma" w:cs="Tahoma"/>
          <w:color w:val="000000"/>
          <w:sz w:val="22"/>
        </w:rPr>
        <w:t xml:space="preserve"> improving the efficiency of service delivery continuously and system</w:t>
      </w:r>
      <w:r w:rsidR="00B95552">
        <w:rPr>
          <w:rFonts w:ascii="Tahoma" w:hAnsi="Tahoma" w:cs="Tahoma"/>
          <w:color w:val="000000"/>
          <w:sz w:val="22"/>
        </w:rPr>
        <w:t>atically</w:t>
      </w:r>
    </w:p>
    <w:p w:rsidR="002E379B" w:rsidRPr="00BD0814" w:rsidRDefault="002E379B" w:rsidP="002E379B">
      <w:pPr>
        <w:numPr>
          <w:ilvl w:val="0"/>
          <w:numId w:val="3"/>
        </w:numPr>
        <w:autoSpaceDE w:val="0"/>
        <w:autoSpaceDN w:val="0"/>
        <w:adjustRightInd w:val="0"/>
        <w:spacing w:after="43"/>
        <w:rPr>
          <w:rFonts w:ascii="Tahoma" w:hAnsi="Tahoma" w:cs="Tahoma"/>
          <w:color w:val="000000"/>
          <w:sz w:val="22"/>
        </w:rPr>
      </w:pPr>
      <w:r w:rsidRPr="00BD0814">
        <w:rPr>
          <w:rFonts w:ascii="Tahoma" w:hAnsi="Tahoma" w:cs="Tahoma"/>
          <w:b/>
          <w:bCs/>
          <w:color w:val="000000"/>
          <w:sz w:val="22"/>
        </w:rPr>
        <w:t xml:space="preserve">Committed </w:t>
      </w:r>
      <w:r w:rsidR="00B95552">
        <w:rPr>
          <w:rFonts w:ascii="Tahoma" w:hAnsi="Tahoma" w:cs="Tahoma"/>
          <w:color w:val="000000"/>
          <w:sz w:val="22"/>
        </w:rPr>
        <w:t>–</w:t>
      </w:r>
      <w:r w:rsidRPr="00BD0814">
        <w:rPr>
          <w:rFonts w:ascii="Tahoma" w:hAnsi="Tahoma" w:cs="Tahoma"/>
          <w:color w:val="000000"/>
          <w:sz w:val="22"/>
        </w:rPr>
        <w:t xml:space="preserve"> working to achieve sustainable </w:t>
      </w:r>
      <w:proofErr w:type="spellStart"/>
      <w:r w:rsidRPr="00BD0814">
        <w:rPr>
          <w:rFonts w:ascii="Tahoma" w:hAnsi="Tahoma" w:cs="Tahoma"/>
          <w:color w:val="000000"/>
          <w:sz w:val="22"/>
        </w:rPr>
        <w:t>agri</w:t>
      </w:r>
      <w:proofErr w:type="spellEnd"/>
      <w:r w:rsidR="00B95552">
        <w:rPr>
          <w:rFonts w:ascii="Tahoma" w:hAnsi="Tahoma" w:cs="Tahoma"/>
          <w:color w:val="000000"/>
          <w:sz w:val="22"/>
        </w:rPr>
        <w:t>-rural and forestry development</w:t>
      </w:r>
    </w:p>
    <w:p w:rsidR="002E379B" w:rsidRPr="00BD0814" w:rsidRDefault="002E379B" w:rsidP="002E379B">
      <w:pPr>
        <w:numPr>
          <w:ilvl w:val="0"/>
          <w:numId w:val="3"/>
        </w:numPr>
        <w:autoSpaceDE w:val="0"/>
        <w:autoSpaceDN w:val="0"/>
        <w:adjustRightInd w:val="0"/>
        <w:spacing w:after="43"/>
        <w:rPr>
          <w:rFonts w:ascii="Tahoma" w:hAnsi="Tahoma" w:cs="Tahoma"/>
          <w:color w:val="000000"/>
          <w:sz w:val="22"/>
        </w:rPr>
      </w:pPr>
      <w:r w:rsidRPr="00BD0814">
        <w:rPr>
          <w:rFonts w:ascii="Tahoma" w:hAnsi="Tahoma" w:cs="Tahoma"/>
          <w:b/>
          <w:bCs/>
          <w:color w:val="000000"/>
          <w:sz w:val="22"/>
        </w:rPr>
        <w:t xml:space="preserve">Innovative </w:t>
      </w:r>
      <w:r w:rsidR="00B95552">
        <w:rPr>
          <w:rFonts w:ascii="Tahoma" w:hAnsi="Tahoma" w:cs="Tahoma"/>
          <w:color w:val="000000"/>
          <w:sz w:val="22"/>
        </w:rPr>
        <w:t>–</w:t>
      </w:r>
      <w:r w:rsidRPr="00BD0814">
        <w:rPr>
          <w:rFonts w:ascii="Tahoma" w:hAnsi="Tahoma" w:cs="Tahoma"/>
          <w:color w:val="000000"/>
          <w:sz w:val="22"/>
        </w:rPr>
        <w:t xml:space="preserve"> incorporating new ideas into </w:t>
      </w:r>
      <w:r w:rsidR="00F6059B">
        <w:rPr>
          <w:rFonts w:ascii="Tahoma" w:hAnsi="Tahoma" w:cs="Tahoma"/>
          <w:color w:val="000000"/>
          <w:sz w:val="22"/>
        </w:rPr>
        <w:t>decision-making processes</w:t>
      </w:r>
    </w:p>
    <w:p w:rsidR="002E379B" w:rsidRPr="00BD0814" w:rsidRDefault="002E379B" w:rsidP="002E379B">
      <w:pPr>
        <w:numPr>
          <w:ilvl w:val="0"/>
          <w:numId w:val="3"/>
        </w:numPr>
        <w:autoSpaceDE w:val="0"/>
        <w:autoSpaceDN w:val="0"/>
        <w:adjustRightInd w:val="0"/>
        <w:rPr>
          <w:rFonts w:ascii="Tahoma" w:hAnsi="Tahoma" w:cs="Tahoma"/>
          <w:color w:val="000000"/>
          <w:sz w:val="22"/>
        </w:rPr>
      </w:pPr>
      <w:r w:rsidRPr="00BD0814">
        <w:rPr>
          <w:rFonts w:ascii="Tahoma" w:hAnsi="Tahoma" w:cs="Tahoma"/>
          <w:b/>
          <w:bCs/>
          <w:color w:val="000000"/>
          <w:sz w:val="22"/>
        </w:rPr>
        <w:t xml:space="preserve">Team </w:t>
      </w:r>
      <w:r w:rsidR="00B95552">
        <w:rPr>
          <w:rFonts w:ascii="Tahoma" w:hAnsi="Tahoma" w:cs="Tahoma"/>
          <w:color w:val="000000"/>
          <w:sz w:val="22"/>
        </w:rPr>
        <w:t>–</w:t>
      </w:r>
      <w:r w:rsidRPr="00BD0814">
        <w:rPr>
          <w:rFonts w:ascii="Tahoma" w:hAnsi="Tahoma" w:cs="Tahoma"/>
          <w:color w:val="000000"/>
          <w:sz w:val="22"/>
        </w:rPr>
        <w:t xml:space="preserve"> sharing responsibil</w:t>
      </w:r>
      <w:r w:rsidR="00F6059B">
        <w:rPr>
          <w:rFonts w:ascii="Tahoma" w:hAnsi="Tahoma" w:cs="Tahoma"/>
          <w:color w:val="000000"/>
          <w:sz w:val="22"/>
        </w:rPr>
        <w:t>ity to achieve targeted results</w:t>
      </w:r>
    </w:p>
    <w:p w:rsidR="002E379B" w:rsidRPr="00BD0814" w:rsidRDefault="002E379B" w:rsidP="002E379B">
      <w:pPr>
        <w:autoSpaceDE w:val="0"/>
        <w:autoSpaceDN w:val="0"/>
        <w:adjustRightInd w:val="0"/>
        <w:rPr>
          <w:rFonts w:ascii="Tahoma" w:hAnsi="Tahoma" w:cs="Tahoma"/>
          <w:color w:val="000000"/>
          <w:sz w:val="22"/>
        </w:rPr>
      </w:pPr>
    </w:p>
    <w:p w:rsidR="002E379B" w:rsidRPr="002E4F23" w:rsidRDefault="002E379B" w:rsidP="002E379B">
      <w:pPr>
        <w:rPr>
          <w:noProof/>
        </w:rPr>
      </w:pPr>
    </w:p>
    <w:p w:rsidR="002E379B" w:rsidRPr="00024BC1" w:rsidRDefault="002E379B" w:rsidP="002E379B">
      <w:pPr>
        <w:rPr>
          <w:b/>
        </w:rPr>
      </w:pPr>
    </w:p>
    <w:p w:rsidR="002E379B" w:rsidRDefault="002E379B" w:rsidP="002E379B">
      <w:pPr>
        <w:rPr>
          <w:b/>
        </w:rPr>
      </w:pPr>
    </w:p>
    <w:p w:rsidR="00DF5090" w:rsidRPr="00024BC1" w:rsidRDefault="00DF5090" w:rsidP="002E379B">
      <w:pPr>
        <w:rPr>
          <w:b/>
        </w:rPr>
      </w:pPr>
    </w:p>
    <w:tbl>
      <w:tblPr>
        <w:tblpPr w:leftFromText="187" w:rightFromText="187" w:vertAnchor="page" w:horzAnchor="margin" w:tblpY="13811"/>
        <w:tblW w:w="9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013"/>
        <w:gridCol w:w="3013"/>
        <w:gridCol w:w="3464"/>
      </w:tblGrid>
      <w:tr w:rsidR="008E260D" w:rsidTr="00A63144">
        <w:trPr>
          <w:trHeight w:val="1266"/>
        </w:trPr>
        <w:tc>
          <w:tcPr>
            <w:tcW w:w="3013" w:type="dxa"/>
            <w:shd w:val="clear" w:color="auto" w:fill="FFFFFF"/>
          </w:tcPr>
          <w:p w:rsidR="00A63144" w:rsidRDefault="00A63144" w:rsidP="00A63144">
            <w:r w:rsidRPr="00F148DD">
              <w:rPr>
                <w:rFonts w:cs="Arial"/>
                <w:color w:val="000080"/>
                <w:sz w:val="16"/>
                <w:szCs w:val="16"/>
              </w:rPr>
              <w:t>Project managed by</w:t>
            </w:r>
          </w:p>
          <w:p w:rsidR="00A63144" w:rsidRDefault="008E260D" w:rsidP="00A63144">
            <w:r>
              <w:rPr>
                <w:noProof/>
                <w:lang w:val="en-GB"/>
              </w:rPr>
              <w:drawing>
                <wp:inline distT="0" distB="0" distL="0" distR="0" wp14:anchorId="280B154B" wp14:editId="38FFD01F">
                  <wp:extent cx="1117600" cy="377631"/>
                  <wp:effectExtent l="0" t="0" r="635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55902" cy="390573"/>
                          </a:xfrm>
                          <a:prstGeom prst="rect">
                            <a:avLst/>
                          </a:prstGeom>
                        </pic:spPr>
                      </pic:pic>
                    </a:graphicData>
                  </a:graphic>
                </wp:inline>
              </w:drawing>
            </w:r>
          </w:p>
        </w:tc>
        <w:tc>
          <w:tcPr>
            <w:tcW w:w="3013" w:type="dxa"/>
            <w:shd w:val="clear" w:color="auto" w:fill="FFFFFF"/>
          </w:tcPr>
          <w:p w:rsidR="00A63144" w:rsidRPr="00F148DD" w:rsidRDefault="00A63144" w:rsidP="00A63144">
            <w:pPr>
              <w:rPr>
                <w:rFonts w:cs="Arial"/>
                <w:color w:val="000080"/>
                <w:sz w:val="16"/>
                <w:szCs w:val="16"/>
              </w:rPr>
            </w:pPr>
            <w:r w:rsidRPr="00F148DD">
              <w:rPr>
                <w:rFonts w:cs="Arial"/>
                <w:color w:val="000080"/>
                <w:sz w:val="16"/>
                <w:szCs w:val="16"/>
              </w:rPr>
              <w:t xml:space="preserve">Co-financed by: </w:t>
            </w:r>
          </w:p>
          <w:p w:rsidR="00A63144" w:rsidRDefault="008E260D" w:rsidP="008E260D">
            <w:pPr>
              <w:ind w:left="-65" w:right="-105"/>
            </w:pPr>
            <w:r>
              <w:rPr>
                <w:noProof/>
                <w:lang w:val="en-GB"/>
              </w:rPr>
              <w:drawing>
                <wp:inline distT="0" distB="0" distL="0" distR="0" wp14:anchorId="19A818FB" wp14:editId="480E5BCE">
                  <wp:extent cx="812800" cy="317500"/>
                  <wp:effectExtent l="0" t="0" r="635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829391" cy="32398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t xml:space="preserve"> </w:t>
            </w:r>
            <w:r>
              <w:rPr>
                <w:noProof/>
                <w:lang w:val="en-GB"/>
              </w:rPr>
              <w:drawing>
                <wp:inline distT="0" distB="0" distL="0" distR="0" wp14:anchorId="1E9573C6" wp14:editId="1DD36D21">
                  <wp:extent cx="941655" cy="28448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47550" cy="316471"/>
                          </a:xfrm>
                          <a:prstGeom prst="rect">
                            <a:avLst/>
                          </a:prstGeom>
                        </pic:spPr>
                      </pic:pic>
                    </a:graphicData>
                  </a:graphic>
                </wp:inline>
              </w:drawing>
            </w:r>
          </w:p>
        </w:tc>
        <w:tc>
          <w:tcPr>
            <w:tcW w:w="3464" w:type="dxa"/>
            <w:shd w:val="clear" w:color="auto" w:fill="FFFFFF"/>
          </w:tcPr>
          <w:p w:rsidR="00A63144" w:rsidRPr="00F148DD" w:rsidRDefault="00A63144" w:rsidP="00A63144">
            <w:pPr>
              <w:rPr>
                <w:rFonts w:cs="Arial"/>
                <w:color w:val="000080"/>
                <w:sz w:val="16"/>
                <w:szCs w:val="16"/>
              </w:rPr>
            </w:pPr>
            <w:r w:rsidRPr="00F148DD">
              <w:rPr>
                <w:rFonts w:cs="Arial"/>
                <w:color w:val="000080"/>
                <w:sz w:val="16"/>
                <w:szCs w:val="16"/>
              </w:rPr>
              <w:t xml:space="preserve">Implemented in partnership with: </w:t>
            </w:r>
          </w:p>
          <w:p w:rsidR="00A63144" w:rsidRDefault="008E260D" w:rsidP="008E260D">
            <w:pPr>
              <w:jc w:val="center"/>
            </w:pPr>
            <w:r>
              <w:rPr>
                <w:noProof/>
                <w:lang w:val="en-GB"/>
              </w:rPr>
              <w:drawing>
                <wp:inline distT="0" distB="0" distL="0" distR="0" wp14:anchorId="04C3DE98" wp14:editId="3B675AD2">
                  <wp:extent cx="532458" cy="541421"/>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2818" cy="551956"/>
                          </a:xfrm>
                          <a:prstGeom prst="rect">
                            <a:avLst/>
                          </a:prstGeom>
                        </pic:spPr>
                      </pic:pic>
                    </a:graphicData>
                  </a:graphic>
                </wp:inline>
              </w:drawing>
            </w:r>
          </w:p>
        </w:tc>
      </w:tr>
    </w:tbl>
    <w:p w:rsidR="00370F49" w:rsidRDefault="002E379B">
      <w:r>
        <w:rPr>
          <w:noProof/>
          <w:lang w:val="en-GB"/>
        </w:rPr>
        <mc:AlternateContent>
          <mc:Choice Requires="wps">
            <w:drawing>
              <wp:anchor distT="0" distB="0" distL="114300" distR="114300" simplePos="0" relativeHeight="251668480" behindDoc="0" locked="0" layoutInCell="1" allowOverlap="1">
                <wp:simplePos x="0" y="0"/>
                <wp:positionH relativeFrom="column">
                  <wp:posOffset>1187450</wp:posOffset>
                </wp:positionH>
                <wp:positionV relativeFrom="paragraph">
                  <wp:posOffset>5777865</wp:posOffset>
                </wp:positionV>
                <wp:extent cx="3314700" cy="1020445"/>
                <wp:effectExtent l="0" t="0" r="19050" b="27305"/>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black">
                        <a:xfrm>
                          <a:off x="0" y="0"/>
                          <a:ext cx="3314700" cy="1020445"/>
                        </a:xfrm>
                        <a:prstGeom prst="rect">
                          <a:avLst/>
                        </a:prstGeom>
                        <a:solidFill>
                          <a:srgbClr val="FFFFFF"/>
                        </a:solidFill>
                        <a:ln w="9525">
                          <a:solidFill>
                            <a:srgbClr val="000000"/>
                          </a:solidFill>
                          <a:miter lim="800000"/>
                          <a:headEnd/>
                          <a:tailEnd/>
                        </a:ln>
                      </wps:spPr>
                      <wps:txbx>
                        <w:txbxContent>
                          <w:p w:rsidR="002E379B" w:rsidRPr="00344F55" w:rsidRDefault="002E379B" w:rsidP="002E379B">
                            <w:pPr>
                              <w:jc w:val="center"/>
                              <w:rPr>
                                <w:b/>
                                <w:bCs/>
                                <w:color w:val="008000"/>
                              </w:rPr>
                            </w:pPr>
                            <w:r w:rsidRPr="00344F55">
                              <w:rPr>
                                <w:b/>
                                <w:bCs/>
                                <w:color w:val="008000"/>
                              </w:rPr>
                              <w:t>Connecting Natural Values &amp; People</w:t>
                            </w:r>
                          </w:p>
                          <w:p w:rsidR="002E379B" w:rsidRPr="005D7D29" w:rsidRDefault="002E379B" w:rsidP="002E379B">
                            <w:pPr>
                              <w:jc w:val="center"/>
                              <w:rPr>
                                <w:lang w:val="it-IT"/>
                              </w:rPr>
                            </w:pPr>
                            <w:r w:rsidRPr="005D7D29">
                              <w:rPr>
                                <w:lang w:val="it-IT"/>
                              </w:rPr>
                              <w:t>Zayed Centre Floor 7, Tirana e Re</w:t>
                            </w:r>
                          </w:p>
                          <w:p w:rsidR="002E379B" w:rsidRPr="005D7D29" w:rsidRDefault="002E379B" w:rsidP="002E379B">
                            <w:pPr>
                              <w:jc w:val="center"/>
                              <w:rPr>
                                <w:lang w:val="it-IT"/>
                              </w:rPr>
                            </w:pPr>
                            <w:r w:rsidRPr="005D7D29">
                              <w:rPr>
                                <w:lang w:val="it-IT"/>
                              </w:rPr>
                              <w:t>PO Box 1735</w:t>
                            </w:r>
                          </w:p>
                          <w:p w:rsidR="002E379B" w:rsidRPr="005D7D29" w:rsidRDefault="002E379B" w:rsidP="002E379B">
                            <w:pPr>
                              <w:jc w:val="center"/>
                              <w:rPr>
                                <w:lang w:val="it-IT"/>
                              </w:rPr>
                            </w:pPr>
                            <w:r w:rsidRPr="005D7D29">
                              <w:rPr>
                                <w:lang w:val="it-IT"/>
                              </w:rPr>
                              <w:t>Tirana, Albania,</w:t>
                            </w:r>
                          </w:p>
                          <w:p w:rsidR="002E379B" w:rsidRPr="005D7D29" w:rsidRDefault="002E379B" w:rsidP="002E379B">
                            <w:pPr>
                              <w:jc w:val="center"/>
                              <w:rPr>
                                <w:lang w:val="it-IT"/>
                              </w:rPr>
                            </w:pPr>
                            <w:r w:rsidRPr="005D7D29">
                              <w:rPr>
                                <w:lang w:val="it-IT"/>
                              </w:rPr>
                              <w:t>Tel +355 4 222 9642, +355 4 22</w:t>
                            </w:r>
                            <w:r>
                              <w:rPr>
                                <w:lang w:val="it-IT"/>
                              </w:rPr>
                              <w:t>29551</w:t>
                            </w:r>
                          </w:p>
                          <w:p w:rsidR="002E379B" w:rsidRPr="005D7D29" w:rsidRDefault="002E379B" w:rsidP="002E379B">
                            <w:pPr>
                              <w:jc w:val="center"/>
                            </w:pPr>
                            <w:r w:rsidRPr="005D7D29">
                              <w:t>www.cnvp-eu.org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31" style="position:absolute;margin-left:93.5pt;margin-top:454.95pt;width:261pt;height:8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">
                <v:textbox inset="0,0,0,0">
                  <w:txbxContent>
                    <w:p w:rsidR="002E379B" w:rsidRPr="00344F55" w:rsidRDefault="002E379B" w:rsidP="002E379B">
                      <w:pPr>
                        <w:jc w:val="center"/>
                        <w:rPr>
                          <w:b/>
                          <w:bCs/>
                          <w:color w:val="008000"/>
                        </w:rPr>
                      </w:pPr>
                      <w:r w:rsidRPr="00344F55">
                        <w:rPr>
                          <w:b/>
                          <w:bCs/>
                          <w:color w:val="008000"/>
                        </w:rPr>
                        <w:t>Connecting Natural Values &amp; People</w:t>
                      </w:r>
                    </w:p>
                    <w:p w:rsidR="002E379B" w:rsidRPr="005D7D29" w:rsidRDefault="002E379B" w:rsidP="002E379B">
                      <w:pPr>
                        <w:jc w:val="center"/>
                        <w:rPr>
                          <w:lang w:val="it-IT"/>
                        </w:rPr>
                      </w:pPr>
                      <w:r w:rsidRPr="005D7D29">
                        <w:rPr>
                          <w:lang w:val="it-IT"/>
                        </w:rPr>
                        <w:t>Zayed Centre Floor 7, Tirana e Re</w:t>
                      </w:r>
                    </w:p>
                    <w:p w:rsidR="002E379B" w:rsidRPr="005D7D29" w:rsidRDefault="002E379B" w:rsidP="002E379B">
                      <w:pPr>
                        <w:jc w:val="center"/>
                        <w:rPr>
                          <w:lang w:val="it-IT"/>
                        </w:rPr>
                      </w:pPr>
                      <w:r w:rsidRPr="005D7D29">
                        <w:rPr>
                          <w:lang w:val="it-IT"/>
                        </w:rPr>
                        <w:t>PO Box 1735</w:t>
                      </w:r>
                    </w:p>
                    <w:p w:rsidR="002E379B" w:rsidRPr="005D7D29" w:rsidRDefault="002E379B" w:rsidP="002E379B">
                      <w:pPr>
                        <w:jc w:val="center"/>
                        <w:rPr>
                          <w:lang w:val="it-IT"/>
                        </w:rPr>
                      </w:pPr>
                      <w:r w:rsidRPr="005D7D29">
                        <w:rPr>
                          <w:lang w:val="it-IT"/>
                        </w:rPr>
                        <w:t>Tirana, Albania,</w:t>
                      </w:r>
                    </w:p>
                    <w:p w:rsidR="002E379B" w:rsidRPr="005D7D29" w:rsidRDefault="002E379B" w:rsidP="002E379B">
                      <w:pPr>
                        <w:jc w:val="center"/>
                        <w:rPr>
                          <w:lang w:val="it-IT"/>
                        </w:rPr>
                      </w:pPr>
                      <w:r w:rsidRPr="005D7D29">
                        <w:rPr>
                          <w:lang w:val="it-IT"/>
                        </w:rPr>
                        <w:t>Tel +355 4 222 9642, +355 4 22</w:t>
                      </w:r>
                      <w:r>
                        <w:rPr>
                          <w:lang w:val="it-IT"/>
                        </w:rPr>
                        <w:t>29551</w:t>
                      </w:r>
                    </w:p>
                    <w:p w:rsidR="002E379B" w:rsidRPr="005D7D29" w:rsidRDefault="002E379B" w:rsidP="002E379B">
                      <w:pPr>
                        <w:jc w:val="center"/>
                      </w:pPr>
                      <w:r w:rsidRPr="005D7D29">
                        <w:t>www.cnvp-eu.org</w:t>
                      </w:r>
                    </w:p>
                  </w:txbxContent>
                </v:textbox>
              </v:rect>
            </w:pict>
          </mc:Fallback>
        </mc:AlternateContent>
      </w:r>
      <w:bookmarkEnd w:id="0"/>
    </w:p>
    <w:sectPr w:rsidR="00370F49" w:rsidSect="00323CD1">
      <w:pgSz w:w="11906" w:h="16838"/>
      <w:pgMar w:top="1440" w:right="1531" w:bottom="1440" w:left="153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6B4C" w:rsidRDefault="009F6B4C" w:rsidP="00CB188D">
      <w:r>
        <w:separator/>
      </w:r>
    </w:p>
  </w:endnote>
  <w:endnote w:type="continuationSeparator" w:id="0">
    <w:p w:rsidR="009F6B4C" w:rsidRDefault="009F6B4C" w:rsidP="00CB18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SystemUIFon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atang">
    <w:altName w:val="STIXGeneral"/>
    <w:panose1 w:val="02030600000101010101"/>
    <w:charset w:val="81"/>
    <w:family w:val="roman"/>
    <w:pitch w:val="variable"/>
    <w:sig w:usb0="00000000"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4316" w:rsidRDefault="009F6B4C">
    <w:pPr>
      <w:pStyle w:val="Footer"/>
      <w:jc w:val="center"/>
    </w:pPr>
  </w:p>
  <w:p w:rsidR="00C94316" w:rsidRDefault="009F6B4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2D52" w:rsidRDefault="002E379B">
    <w:pPr>
      <w:pStyle w:val="Footer"/>
    </w:pPr>
    <w:r>
      <w:rPr>
        <w:noProof/>
      </w:rPr>
      <mc:AlternateContent>
        <mc:Choice Requires="wps">
          <w:drawing>
            <wp:inline distT="0" distB="0" distL="0" distR="0">
              <wp:extent cx="1025525" cy="474980"/>
              <wp:effectExtent l="0" t="0" r="0" b="0"/>
              <wp:docPr id="27" name="Rectangl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5525"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BCD5F8" id="Rectangle 27" o:spid="_x0000_s1026" style="width:80.75pt;height:3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" filled="f" stroked="f">
              <o:lock v:ext="edit" aspectratio="t"/>
              <w10:anchorlock/>
            </v:rect>
          </w:pict>
        </mc:Fallback>
      </mc:AlternateContent>
    </w:r>
    <w:r w:rsidR="00F70827">
      <w:tab/>
    </w:r>
    <w:r w:rsidR="00F70827">
      <w:tab/>
    </w:r>
    <w:r w:rsidR="00F70827">
      <w:fldChar w:fldCharType="begin"/>
    </w:r>
    <w:r w:rsidR="00F70827">
      <w:instrText xml:space="preserve"> PAGE   \* MERGEFORMAT </w:instrText>
    </w:r>
    <w:r w:rsidR="00F70827">
      <w:fldChar w:fldCharType="separate"/>
    </w:r>
    <w:r w:rsidR="00DF574D">
      <w:rPr>
        <w:noProof/>
      </w:rPr>
      <w:t>3</w:t>
    </w:r>
    <w:r w:rsidR="00F7082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6B4C" w:rsidRDefault="009F6B4C" w:rsidP="00CB188D">
      <w:r>
        <w:separator/>
      </w:r>
    </w:p>
  </w:footnote>
  <w:footnote w:type="continuationSeparator" w:id="0">
    <w:p w:rsidR="009F6B4C" w:rsidRDefault="009F6B4C" w:rsidP="00CB18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4316" w:rsidRDefault="00CB188D" w:rsidP="00CB188D">
    <w:pPr>
      <w:pStyle w:val="Header"/>
      <w:jc w:val="center"/>
    </w:pPr>
    <w:r w:rsidRPr="00CB188D">
      <w:t>Holistic Restoration of Degraded Forest Lands: Nature-Based and Climate-Adapted Solutions Across Drin River Basin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76F32"/>
    <w:multiLevelType w:val="multilevel"/>
    <w:tmpl w:val="A3B25CA6"/>
    <w:lvl w:ilvl="0">
      <w:start w:val="1"/>
      <w:numFmt w:val="decimal"/>
      <w:pStyle w:val="Heading1"/>
      <w:lvlText w:val="%1"/>
      <w:lvlJc w:val="left"/>
      <w:pPr>
        <w:tabs>
          <w:tab w:val="num" w:pos="792"/>
        </w:tabs>
        <w:ind w:left="792" w:hanging="432"/>
      </w:pPr>
    </w:lvl>
    <w:lvl w:ilvl="1">
      <w:start w:val="1"/>
      <w:numFmt w:val="decimal"/>
      <w:pStyle w:val="Heading2"/>
      <w:lvlText w:val="%1.%2"/>
      <w:lvlJc w:val="left"/>
      <w:pPr>
        <w:tabs>
          <w:tab w:val="num" w:pos="936"/>
        </w:tabs>
        <w:ind w:left="936" w:hanging="576"/>
      </w:pPr>
    </w:lvl>
    <w:lvl w:ilvl="2">
      <w:start w:val="1"/>
      <w:numFmt w:val="decimal"/>
      <w:pStyle w:val="Heading3"/>
      <w:lvlText w:val="%1.%2.%3"/>
      <w:lvlJc w:val="left"/>
      <w:pPr>
        <w:tabs>
          <w:tab w:val="num" w:pos="1080"/>
        </w:tabs>
        <w:ind w:left="1080" w:hanging="720"/>
      </w:pPr>
    </w:lvl>
    <w:lvl w:ilvl="3">
      <w:start w:val="1"/>
      <w:numFmt w:val="decimal"/>
      <w:lvlText w:val="%1.%2.%3.%4"/>
      <w:lvlJc w:val="left"/>
      <w:pPr>
        <w:tabs>
          <w:tab w:val="num" w:pos="1224"/>
        </w:tabs>
        <w:ind w:left="1224" w:hanging="864"/>
      </w:pPr>
    </w:lvl>
    <w:lvl w:ilvl="4">
      <w:start w:val="1"/>
      <w:numFmt w:val="decimal"/>
      <w:lvlText w:val="%1.%2.%3.%4.%5"/>
      <w:lvlJc w:val="left"/>
      <w:pPr>
        <w:tabs>
          <w:tab w:val="num" w:pos="1368"/>
        </w:tabs>
        <w:ind w:left="1368" w:hanging="1008"/>
      </w:pPr>
    </w:lvl>
    <w:lvl w:ilvl="5">
      <w:start w:val="1"/>
      <w:numFmt w:val="decimal"/>
      <w:pStyle w:val="Heading6"/>
      <w:lvlText w:val="%1.%2.%3.%4.%5.%6"/>
      <w:lvlJc w:val="left"/>
      <w:pPr>
        <w:tabs>
          <w:tab w:val="num" w:pos="1512"/>
        </w:tabs>
        <w:ind w:left="1512" w:hanging="1152"/>
      </w:pPr>
    </w:lvl>
    <w:lvl w:ilvl="6">
      <w:start w:val="1"/>
      <w:numFmt w:val="decimal"/>
      <w:pStyle w:val="Heading7"/>
      <w:lvlText w:val="%1.%2.%3.%4.%5.%6.%7"/>
      <w:lvlJc w:val="left"/>
      <w:pPr>
        <w:tabs>
          <w:tab w:val="num" w:pos="1656"/>
        </w:tabs>
        <w:ind w:left="1656" w:hanging="1296"/>
      </w:pPr>
    </w:lvl>
    <w:lvl w:ilvl="7">
      <w:start w:val="1"/>
      <w:numFmt w:val="decimal"/>
      <w:pStyle w:val="Heading8"/>
      <w:lvlText w:val="%1.%2.%3.%4.%5.%6.%7.%8"/>
      <w:lvlJc w:val="left"/>
      <w:pPr>
        <w:tabs>
          <w:tab w:val="num" w:pos="1800"/>
        </w:tabs>
        <w:ind w:left="1800" w:hanging="1440"/>
      </w:pPr>
    </w:lvl>
    <w:lvl w:ilvl="8">
      <w:start w:val="1"/>
      <w:numFmt w:val="decimal"/>
      <w:pStyle w:val="Heading9"/>
      <w:lvlText w:val="%1.%2.%3.%4.%5.%6.%7.%8.%9"/>
      <w:lvlJc w:val="left"/>
      <w:pPr>
        <w:tabs>
          <w:tab w:val="num" w:pos="1944"/>
        </w:tabs>
        <w:ind w:left="1944" w:hanging="1584"/>
      </w:pPr>
    </w:lvl>
  </w:abstractNum>
  <w:abstractNum w:abstractNumId="1" w15:restartNumberingAfterBreak="0">
    <w:nsid w:val="15D70280"/>
    <w:multiLevelType w:val="hybridMultilevel"/>
    <w:tmpl w:val="4CACCDB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E1B2389"/>
    <w:multiLevelType w:val="hybridMultilevel"/>
    <w:tmpl w:val="E30E0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C31FCF"/>
    <w:multiLevelType w:val="hybridMultilevel"/>
    <w:tmpl w:val="F7B69B0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3DB86C61"/>
    <w:multiLevelType w:val="hybridMultilevel"/>
    <w:tmpl w:val="D6921BEE"/>
    <w:lvl w:ilvl="0" w:tplc="08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481043FD"/>
    <w:multiLevelType w:val="hybridMultilevel"/>
    <w:tmpl w:val="0ABC3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A23474F"/>
    <w:multiLevelType w:val="hybridMultilevel"/>
    <w:tmpl w:val="61487D4A"/>
    <w:lvl w:ilvl="0" w:tplc="08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692617F2"/>
    <w:multiLevelType w:val="hybridMultilevel"/>
    <w:tmpl w:val="CAAA5FF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2"/>
  </w:num>
  <w:num w:numId="4">
    <w:abstractNumId w:val="6"/>
  </w:num>
  <w:num w:numId="5">
    <w:abstractNumId w:val="4"/>
  </w:num>
  <w:num w:numId="6">
    <w:abstractNumId w:val="1"/>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379B"/>
    <w:rsid w:val="000309D3"/>
    <w:rsid w:val="00043129"/>
    <w:rsid w:val="000A1263"/>
    <w:rsid w:val="002D079B"/>
    <w:rsid w:val="002D7861"/>
    <w:rsid w:val="002E379B"/>
    <w:rsid w:val="00370F49"/>
    <w:rsid w:val="0040130A"/>
    <w:rsid w:val="004708D9"/>
    <w:rsid w:val="00487140"/>
    <w:rsid w:val="007A2C2E"/>
    <w:rsid w:val="008C79EB"/>
    <w:rsid w:val="008E260D"/>
    <w:rsid w:val="009F6B4C"/>
    <w:rsid w:val="00A277E3"/>
    <w:rsid w:val="00A63144"/>
    <w:rsid w:val="00B833AC"/>
    <w:rsid w:val="00B95552"/>
    <w:rsid w:val="00BB50D8"/>
    <w:rsid w:val="00CA4C6C"/>
    <w:rsid w:val="00CB188D"/>
    <w:rsid w:val="00D925E5"/>
    <w:rsid w:val="00DF5090"/>
    <w:rsid w:val="00DF574D"/>
    <w:rsid w:val="00DF5CBD"/>
    <w:rsid w:val="00EF1B56"/>
    <w:rsid w:val="00F6059B"/>
    <w:rsid w:val="00F708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9392FBE-F8ED-42CD-AEFD-3CC21CF79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79B"/>
    <w:pPr>
      <w:spacing w:after="0" w:line="240" w:lineRule="auto"/>
    </w:pPr>
    <w:rPr>
      <w:rFonts w:ascii="Times New Roman" w:eastAsia="Times New Roman" w:hAnsi="Times New Roman" w:cs="Times New Roman"/>
      <w:sz w:val="24"/>
      <w:szCs w:val="24"/>
      <w:lang w:val="en-US" w:eastAsia="en-GB"/>
    </w:rPr>
  </w:style>
  <w:style w:type="paragraph" w:styleId="Heading1">
    <w:name w:val="heading 1"/>
    <w:basedOn w:val="Normal"/>
    <w:next w:val="Normal"/>
    <w:link w:val="Heading1Char"/>
    <w:qFormat/>
    <w:rsid w:val="002E379B"/>
    <w:pPr>
      <w:keepNext/>
      <w:numPr>
        <w:numId w:val="1"/>
      </w:numPr>
      <w:spacing w:before="240" w:after="60"/>
      <w:outlineLvl w:val="0"/>
    </w:pPr>
    <w:rPr>
      <w:rFonts w:ascii="Verdana" w:hAnsi="Verdana"/>
      <w:b/>
      <w:bCs/>
      <w:kern w:val="32"/>
      <w:sz w:val="28"/>
      <w:szCs w:val="28"/>
      <w:lang w:val="en-GB"/>
    </w:rPr>
  </w:style>
  <w:style w:type="paragraph" w:styleId="Heading2">
    <w:name w:val="heading 2"/>
    <w:basedOn w:val="Normal"/>
    <w:next w:val="Normal"/>
    <w:link w:val="Heading2Char"/>
    <w:qFormat/>
    <w:rsid w:val="002E379B"/>
    <w:pPr>
      <w:keepNext/>
      <w:numPr>
        <w:ilvl w:val="1"/>
        <w:numId w:val="1"/>
      </w:numPr>
      <w:spacing w:before="240" w:after="60"/>
      <w:outlineLvl w:val="1"/>
    </w:pPr>
    <w:rPr>
      <w:rFonts w:cs="Arial"/>
      <w:b/>
      <w:bCs/>
      <w:i/>
      <w:iCs/>
    </w:rPr>
  </w:style>
  <w:style w:type="paragraph" w:styleId="Heading3">
    <w:name w:val="heading 3"/>
    <w:basedOn w:val="Normal"/>
    <w:next w:val="Normal"/>
    <w:link w:val="Heading3Char"/>
    <w:qFormat/>
    <w:rsid w:val="002E379B"/>
    <w:pPr>
      <w:keepNext/>
      <w:numPr>
        <w:ilvl w:val="2"/>
        <w:numId w:val="1"/>
      </w:numPr>
      <w:spacing w:before="240" w:after="60"/>
      <w:outlineLvl w:val="2"/>
    </w:pPr>
    <w:rPr>
      <w:rFonts w:cs="Arial"/>
      <w:b/>
      <w:bCs/>
      <w:szCs w:val="26"/>
    </w:rPr>
  </w:style>
  <w:style w:type="paragraph" w:styleId="Heading6">
    <w:name w:val="heading 6"/>
    <w:basedOn w:val="Normal"/>
    <w:next w:val="Normal"/>
    <w:link w:val="Heading6Char"/>
    <w:qFormat/>
    <w:rsid w:val="002E379B"/>
    <w:pPr>
      <w:numPr>
        <w:ilvl w:val="5"/>
        <w:numId w:val="1"/>
      </w:numPr>
      <w:spacing w:before="240" w:after="60"/>
      <w:outlineLvl w:val="5"/>
    </w:pPr>
    <w:rPr>
      <w:b/>
      <w:bCs/>
    </w:rPr>
  </w:style>
  <w:style w:type="paragraph" w:styleId="Heading7">
    <w:name w:val="heading 7"/>
    <w:basedOn w:val="Normal"/>
    <w:next w:val="Normal"/>
    <w:link w:val="Heading7Char"/>
    <w:qFormat/>
    <w:rsid w:val="002E379B"/>
    <w:pPr>
      <w:numPr>
        <w:ilvl w:val="6"/>
        <w:numId w:val="1"/>
      </w:numPr>
      <w:spacing w:before="240" w:after="60"/>
      <w:outlineLvl w:val="6"/>
    </w:pPr>
  </w:style>
  <w:style w:type="paragraph" w:styleId="Heading8">
    <w:name w:val="heading 8"/>
    <w:basedOn w:val="Normal"/>
    <w:next w:val="Normal"/>
    <w:link w:val="Heading8Char"/>
    <w:qFormat/>
    <w:rsid w:val="002E379B"/>
    <w:pPr>
      <w:numPr>
        <w:ilvl w:val="7"/>
        <w:numId w:val="1"/>
      </w:numPr>
      <w:spacing w:before="240" w:after="60"/>
      <w:outlineLvl w:val="7"/>
    </w:pPr>
    <w:rPr>
      <w:i/>
      <w:iCs/>
    </w:rPr>
  </w:style>
  <w:style w:type="paragraph" w:styleId="Heading9">
    <w:name w:val="heading 9"/>
    <w:basedOn w:val="Normal"/>
    <w:next w:val="Normal"/>
    <w:link w:val="Heading9Char"/>
    <w:qFormat/>
    <w:rsid w:val="002E379B"/>
    <w:pPr>
      <w:numPr>
        <w:ilvl w:val="8"/>
        <w:numId w:val="1"/>
      </w:num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E379B"/>
    <w:rPr>
      <w:rFonts w:ascii="Verdana" w:eastAsia="Times New Roman" w:hAnsi="Verdana" w:cs="Times New Roman"/>
      <w:b/>
      <w:bCs/>
      <w:kern w:val="32"/>
      <w:sz w:val="28"/>
      <w:szCs w:val="28"/>
      <w:lang w:eastAsia="en-GB"/>
    </w:rPr>
  </w:style>
  <w:style w:type="character" w:customStyle="1" w:styleId="Heading2Char">
    <w:name w:val="Heading 2 Char"/>
    <w:basedOn w:val="DefaultParagraphFont"/>
    <w:link w:val="Heading2"/>
    <w:rsid w:val="002E379B"/>
    <w:rPr>
      <w:rFonts w:ascii="Times New Roman" w:eastAsia="Times New Roman" w:hAnsi="Times New Roman" w:cs="Arial"/>
      <w:b/>
      <w:bCs/>
      <w:i/>
      <w:iCs/>
      <w:sz w:val="24"/>
      <w:szCs w:val="24"/>
      <w:lang w:val="en-US" w:eastAsia="en-GB"/>
    </w:rPr>
  </w:style>
  <w:style w:type="character" w:customStyle="1" w:styleId="Heading3Char">
    <w:name w:val="Heading 3 Char"/>
    <w:basedOn w:val="DefaultParagraphFont"/>
    <w:link w:val="Heading3"/>
    <w:rsid w:val="002E379B"/>
    <w:rPr>
      <w:rFonts w:ascii="Times New Roman" w:eastAsia="Times New Roman" w:hAnsi="Times New Roman" w:cs="Arial"/>
      <w:b/>
      <w:bCs/>
      <w:sz w:val="24"/>
      <w:szCs w:val="26"/>
      <w:lang w:val="en-US" w:eastAsia="en-GB"/>
    </w:rPr>
  </w:style>
  <w:style w:type="character" w:customStyle="1" w:styleId="Heading6Char">
    <w:name w:val="Heading 6 Char"/>
    <w:basedOn w:val="DefaultParagraphFont"/>
    <w:link w:val="Heading6"/>
    <w:rsid w:val="002E379B"/>
    <w:rPr>
      <w:rFonts w:ascii="Times New Roman" w:eastAsia="Times New Roman" w:hAnsi="Times New Roman" w:cs="Times New Roman"/>
      <w:b/>
      <w:bCs/>
      <w:sz w:val="24"/>
      <w:szCs w:val="24"/>
      <w:lang w:val="en-US" w:eastAsia="en-GB"/>
    </w:rPr>
  </w:style>
  <w:style w:type="character" w:customStyle="1" w:styleId="Heading7Char">
    <w:name w:val="Heading 7 Char"/>
    <w:basedOn w:val="DefaultParagraphFont"/>
    <w:link w:val="Heading7"/>
    <w:rsid w:val="002E379B"/>
    <w:rPr>
      <w:rFonts w:ascii="Times New Roman" w:eastAsia="Times New Roman" w:hAnsi="Times New Roman" w:cs="Times New Roman"/>
      <w:sz w:val="24"/>
      <w:szCs w:val="24"/>
      <w:lang w:val="en-US" w:eastAsia="en-GB"/>
    </w:rPr>
  </w:style>
  <w:style w:type="character" w:customStyle="1" w:styleId="Heading8Char">
    <w:name w:val="Heading 8 Char"/>
    <w:basedOn w:val="DefaultParagraphFont"/>
    <w:link w:val="Heading8"/>
    <w:rsid w:val="002E379B"/>
    <w:rPr>
      <w:rFonts w:ascii="Times New Roman" w:eastAsia="Times New Roman" w:hAnsi="Times New Roman" w:cs="Times New Roman"/>
      <w:i/>
      <w:iCs/>
      <w:sz w:val="24"/>
      <w:szCs w:val="24"/>
      <w:lang w:val="en-US" w:eastAsia="en-GB"/>
    </w:rPr>
  </w:style>
  <w:style w:type="character" w:customStyle="1" w:styleId="Heading9Char">
    <w:name w:val="Heading 9 Char"/>
    <w:basedOn w:val="DefaultParagraphFont"/>
    <w:link w:val="Heading9"/>
    <w:rsid w:val="002E379B"/>
    <w:rPr>
      <w:rFonts w:ascii="Times New Roman" w:eastAsia="Times New Roman" w:hAnsi="Times New Roman" w:cs="Arial"/>
      <w:sz w:val="24"/>
      <w:szCs w:val="24"/>
      <w:lang w:val="en-US" w:eastAsia="en-GB"/>
    </w:rPr>
  </w:style>
  <w:style w:type="paragraph" w:styleId="Header">
    <w:name w:val="header"/>
    <w:basedOn w:val="Normal"/>
    <w:link w:val="HeaderChar"/>
    <w:rsid w:val="002E379B"/>
    <w:pPr>
      <w:tabs>
        <w:tab w:val="center" w:pos="4153"/>
        <w:tab w:val="right" w:pos="8306"/>
      </w:tabs>
    </w:pPr>
    <w:rPr>
      <w:rFonts w:ascii="Verdana" w:hAnsi="Verdana"/>
      <w:sz w:val="20"/>
      <w:szCs w:val="22"/>
      <w:lang w:val="en-GB"/>
    </w:rPr>
  </w:style>
  <w:style w:type="character" w:customStyle="1" w:styleId="HeaderChar">
    <w:name w:val="Header Char"/>
    <w:basedOn w:val="DefaultParagraphFont"/>
    <w:link w:val="Header"/>
    <w:rsid w:val="002E379B"/>
    <w:rPr>
      <w:rFonts w:ascii="Verdana" w:eastAsia="Times New Roman" w:hAnsi="Verdana" w:cs="Times New Roman"/>
      <w:sz w:val="20"/>
      <w:lang w:eastAsia="en-GB"/>
    </w:rPr>
  </w:style>
  <w:style w:type="paragraph" w:styleId="Footer">
    <w:name w:val="footer"/>
    <w:basedOn w:val="Normal"/>
    <w:link w:val="FooterChar"/>
    <w:uiPriority w:val="99"/>
    <w:rsid w:val="002E379B"/>
    <w:pPr>
      <w:tabs>
        <w:tab w:val="center" w:pos="4153"/>
        <w:tab w:val="right" w:pos="8306"/>
      </w:tabs>
    </w:pPr>
    <w:rPr>
      <w:rFonts w:ascii="Verdana" w:hAnsi="Verdana"/>
      <w:sz w:val="20"/>
      <w:szCs w:val="22"/>
      <w:lang w:val="en-GB"/>
    </w:rPr>
  </w:style>
  <w:style w:type="character" w:customStyle="1" w:styleId="FooterChar">
    <w:name w:val="Footer Char"/>
    <w:basedOn w:val="DefaultParagraphFont"/>
    <w:link w:val="Footer"/>
    <w:uiPriority w:val="99"/>
    <w:rsid w:val="002E379B"/>
    <w:rPr>
      <w:rFonts w:ascii="Verdana" w:eastAsia="Times New Roman" w:hAnsi="Verdana" w:cs="Times New Roman"/>
      <w:sz w:val="20"/>
      <w:lang w:eastAsia="en-GB"/>
    </w:rPr>
  </w:style>
  <w:style w:type="paragraph" w:styleId="TOC1">
    <w:name w:val="toc 1"/>
    <w:basedOn w:val="Normal"/>
    <w:next w:val="Normal"/>
    <w:autoRedefine/>
    <w:uiPriority w:val="39"/>
    <w:rsid w:val="002E379B"/>
    <w:pPr>
      <w:spacing w:before="120"/>
    </w:pPr>
    <w:rPr>
      <w:b/>
    </w:rPr>
  </w:style>
  <w:style w:type="character" w:styleId="Hyperlink">
    <w:name w:val="Hyperlink"/>
    <w:uiPriority w:val="99"/>
    <w:rsid w:val="002E379B"/>
    <w:rPr>
      <w:color w:val="0000FF"/>
      <w:u w:val="single"/>
    </w:rPr>
  </w:style>
  <w:style w:type="paragraph" w:customStyle="1" w:styleId="Style14ptBoldJustified">
    <w:name w:val="Style 14 pt Bold Justified"/>
    <w:basedOn w:val="Normal"/>
    <w:rsid w:val="002E379B"/>
    <w:pPr>
      <w:jc w:val="both"/>
    </w:pPr>
    <w:rPr>
      <w:b/>
      <w:bCs/>
      <w:sz w:val="22"/>
      <w:szCs w:val="20"/>
      <w:lang w:eastAsia="en-US"/>
    </w:rPr>
  </w:style>
  <w:style w:type="paragraph" w:styleId="TOCHeading">
    <w:name w:val="TOC Heading"/>
    <w:basedOn w:val="Heading1"/>
    <w:next w:val="Normal"/>
    <w:uiPriority w:val="39"/>
    <w:semiHidden/>
    <w:unhideWhenUsed/>
    <w:qFormat/>
    <w:rsid w:val="002E379B"/>
    <w:pPr>
      <w:keepLines/>
      <w:numPr>
        <w:numId w:val="0"/>
      </w:numPr>
      <w:spacing w:before="480" w:after="0" w:line="276" w:lineRule="auto"/>
      <w:outlineLvl w:val="9"/>
    </w:pPr>
    <w:rPr>
      <w:rFonts w:ascii="Cambria" w:hAnsi="Cambria"/>
      <w:color w:val="365F91"/>
      <w:kern w:val="0"/>
      <w:lang w:val="en-US" w:eastAsia="ja-JP"/>
    </w:rPr>
  </w:style>
  <w:style w:type="paragraph" w:customStyle="1" w:styleId="p2">
    <w:name w:val="p2"/>
    <w:basedOn w:val="Normal"/>
    <w:rsid w:val="002E379B"/>
    <w:rPr>
      <w:rFonts w:ascii=".AppleSystemUIFont" w:hAnsi=".AppleSystemUIFont"/>
      <w:color w:val="0E0E0E"/>
      <w:sz w:val="21"/>
      <w:szCs w:val="21"/>
    </w:rPr>
  </w:style>
  <w:style w:type="paragraph" w:customStyle="1" w:styleId="p3">
    <w:name w:val="p3"/>
    <w:basedOn w:val="Normal"/>
    <w:rsid w:val="002E379B"/>
    <w:rPr>
      <w:rFonts w:ascii=".AppleSystemUIFont" w:hAnsi=".AppleSystemUIFont"/>
      <w:color w:val="0E0E0E"/>
      <w:sz w:val="21"/>
      <w:szCs w:val="21"/>
    </w:rPr>
  </w:style>
  <w:style w:type="paragraph" w:customStyle="1" w:styleId="p4">
    <w:name w:val="p4"/>
    <w:basedOn w:val="Normal"/>
    <w:rsid w:val="002E379B"/>
    <w:rPr>
      <w:rFonts w:ascii=".AppleSystemUIFont" w:hAnsi=".AppleSystemUIFont"/>
      <w:color w:val="0E0E0E"/>
      <w:sz w:val="20"/>
      <w:szCs w:val="20"/>
    </w:rPr>
  </w:style>
  <w:style w:type="paragraph" w:styleId="Caption">
    <w:name w:val="caption"/>
    <w:basedOn w:val="Normal"/>
    <w:next w:val="Normal"/>
    <w:uiPriority w:val="35"/>
    <w:unhideWhenUsed/>
    <w:qFormat/>
    <w:rsid w:val="004708D9"/>
    <w:pPr>
      <w:spacing w:after="200"/>
    </w:pPr>
    <w:rPr>
      <w:i/>
      <w:iCs/>
      <w:color w:val="44546A" w:themeColor="text2"/>
      <w:sz w:val="18"/>
      <w:szCs w:val="18"/>
    </w:rPr>
  </w:style>
  <w:style w:type="table" w:styleId="TableGrid">
    <w:name w:val="Table Grid"/>
    <w:basedOn w:val="TableNormal"/>
    <w:uiPriority w:val="39"/>
    <w:rsid w:val="004708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487140"/>
    <w:pPr>
      <w:spacing w:after="100"/>
      <w:ind w:left="240"/>
    </w:pPr>
  </w:style>
  <w:style w:type="paragraph" w:styleId="TableofFigures">
    <w:name w:val="table of figures"/>
    <w:basedOn w:val="Normal"/>
    <w:next w:val="Normal"/>
    <w:uiPriority w:val="99"/>
    <w:unhideWhenUsed/>
    <w:rsid w:val="004871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3559705">
      <w:bodyDiv w:val="1"/>
      <w:marLeft w:val="0"/>
      <w:marRight w:val="0"/>
      <w:marTop w:val="0"/>
      <w:marBottom w:val="0"/>
      <w:divBdr>
        <w:top w:val="none" w:sz="0" w:space="0" w:color="auto"/>
        <w:left w:val="none" w:sz="0" w:space="0" w:color="auto"/>
        <w:bottom w:val="none" w:sz="0" w:space="0" w:color="auto"/>
        <w:right w:val="none" w:sz="0" w:space="0" w:color="auto"/>
      </w:divBdr>
    </w:div>
    <w:div w:id="1493646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0.wmf"/><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hyperlink" Target="file:///D:\Durim\IFM%20-%20ICEP%20-%20ADA\Output%204\Case%20-%20Study\CASE-STUDY%20Afforestation%20-%20Albania_Draft%201.docx" TargetMode="External"/><Relationship Id="rId23" Type="http://schemas.openxmlformats.org/officeDocument/2006/relationships/image" Target="media/image13.jpeg"/><Relationship Id="rId28" Type="http://schemas.openxmlformats.org/officeDocument/2006/relationships/image" Target="media/image16.wmf"/><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footer" Target="footer2.xml"/><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35E2B-55A3-4915-BD03-E23ECAB29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1159</TotalTime>
  <Pages>18</Pages>
  <Words>6494</Words>
  <Characters>37020</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Durim Kaba</dc:creator>
  <cp:keywords/>
  <dc:description/>
  <cp:lastModifiedBy>Durim Kaba</cp:lastModifiedBy>
  <cp:revision>12</cp:revision>
  <cp:lastPrinted>2025-01-29T14:32:00Z</cp:lastPrinted>
  <dcterms:created xsi:type="dcterms:W3CDTF">2025-01-29T08:46:00Z</dcterms:created>
  <dcterms:modified xsi:type="dcterms:W3CDTF">2025-01-30T07:55:00Z</dcterms:modified>
</cp:coreProperties>
</file>